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FB5041" w:rsidRDefault="00FB5041" w:rsidP="00FB5041">
      <w:pPr>
        <w:tabs>
          <w:tab w:val="left" w:pos="1095"/>
        </w:tabs>
      </w:pPr>
      <w:bookmarkStart w:id="0" w:name="_GoBack"/>
      <w:bookmarkEnd w:id="0"/>
    </w:p>
    <w:p w14:paraId="7DF7A8D8" w14:textId="77777777" w:rsidR="00DA3F53" w:rsidRPr="006E4AF2" w:rsidRDefault="006C630E" w:rsidP="006C630E">
      <w:pPr>
        <w:tabs>
          <w:tab w:val="left" w:pos="1095"/>
        </w:tabs>
        <w:rPr>
          <w:b/>
          <w:bCs/>
          <w:sz w:val="64"/>
          <w:szCs w:val="64"/>
        </w:rPr>
      </w:pPr>
      <w:r w:rsidRPr="006E4AF2">
        <w:rPr>
          <w:b/>
          <w:bCs/>
          <w:sz w:val="64"/>
          <w:szCs w:val="64"/>
        </w:rPr>
        <w:t>T</w:t>
      </w:r>
      <w:r w:rsidR="00DA3F53" w:rsidRPr="006E4AF2">
        <w:rPr>
          <w:b/>
          <w:bCs/>
          <w:sz w:val="64"/>
          <w:szCs w:val="64"/>
        </w:rPr>
        <w:t xml:space="preserve">EMPLATE </w:t>
      </w:r>
    </w:p>
    <w:p w14:paraId="790BC777" w14:textId="0E662185" w:rsidR="00DA3F53" w:rsidRPr="006E4AF2" w:rsidRDefault="008D785A" w:rsidP="006C630E">
      <w:pPr>
        <w:tabs>
          <w:tab w:val="left" w:pos="1095"/>
        </w:tabs>
        <w:rPr>
          <w:b/>
          <w:bCs/>
          <w:sz w:val="64"/>
          <w:szCs w:val="64"/>
        </w:rPr>
      </w:pPr>
      <w:r>
        <w:rPr>
          <w:b/>
          <w:bCs/>
          <w:sz w:val="64"/>
          <w:szCs w:val="64"/>
        </w:rPr>
        <w:t xml:space="preserve">APPENDIX - </w:t>
      </w:r>
      <w:r w:rsidR="00DA3F53" w:rsidRPr="006E4AF2">
        <w:rPr>
          <w:b/>
          <w:bCs/>
          <w:sz w:val="64"/>
          <w:szCs w:val="64"/>
        </w:rPr>
        <w:t>O</w:t>
      </w:r>
      <w:r>
        <w:rPr>
          <w:b/>
          <w:bCs/>
          <w:sz w:val="64"/>
          <w:szCs w:val="64"/>
        </w:rPr>
        <w:t>UTBREAK MANAGEMENT PLAN</w:t>
      </w:r>
      <w:r w:rsidR="00085641">
        <w:rPr>
          <w:b/>
          <w:bCs/>
          <w:sz w:val="64"/>
          <w:szCs w:val="64"/>
        </w:rPr>
        <w:t xml:space="preserve">– </w:t>
      </w:r>
      <w:r>
        <w:rPr>
          <w:b/>
          <w:bCs/>
          <w:sz w:val="64"/>
          <w:szCs w:val="64"/>
        </w:rPr>
        <w:t>June</w:t>
      </w:r>
      <w:r w:rsidR="00085641">
        <w:rPr>
          <w:b/>
          <w:bCs/>
          <w:sz w:val="64"/>
          <w:szCs w:val="64"/>
        </w:rPr>
        <w:t xml:space="preserve"> 2021</w:t>
      </w:r>
    </w:p>
    <w:p w14:paraId="0A37501D" w14:textId="56CB2E93" w:rsidR="00DA3F53" w:rsidRDefault="00E9083C" w:rsidP="006C630E">
      <w:pPr>
        <w:tabs>
          <w:tab w:val="left" w:pos="1095"/>
        </w:tabs>
        <w:rPr>
          <w:sz w:val="44"/>
          <w:szCs w:val="44"/>
        </w:rPr>
      </w:pPr>
      <w:r>
        <w:rPr>
          <w:sz w:val="44"/>
          <w:szCs w:val="44"/>
        </w:rPr>
        <w:t xml:space="preserve">Primary </w:t>
      </w:r>
      <w:r w:rsidR="00085641">
        <w:rPr>
          <w:sz w:val="44"/>
          <w:szCs w:val="44"/>
        </w:rPr>
        <w:t>Schools</w:t>
      </w:r>
    </w:p>
    <w:p w14:paraId="2CDFE285" w14:textId="77777777" w:rsidR="00085641" w:rsidRPr="006E4AF2" w:rsidRDefault="00085641" w:rsidP="006C630E">
      <w:pPr>
        <w:tabs>
          <w:tab w:val="left" w:pos="1095"/>
        </w:tabs>
        <w:rPr>
          <w:sz w:val="44"/>
          <w:szCs w:val="44"/>
        </w:rPr>
      </w:pPr>
    </w:p>
    <w:p w14:paraId="709EE7B6" w14:textId="77777777" w:rsidR="00DA3F53" w:rsidRPr="006E4AF2" w:rsidRDefault="00DA3F53" w:rsidP="006C630E">
      <w:pPr>
        <w:tabs>
          <w:tab w:val="left" w:pos="1095"/>
        </w:tabs>
        <w:rPr>
          <w:b/>
          <w:bCs/>
          <w:color w:val="E60088"/>
          <w:sz w:val="44"/>
          <w:szCs w:val="44"/>
        </w:rPr>
      </w:pPr>
      <w:r w:rsidRPr="006E4AF2">
        <w:rPr>
          <w:b/>
          <w:bCs/>
          <w:color w:val="E60088"/>
          <w:sz w:val="44"/>
          <w:szCs w:val="44"/>
        </w:rPr>
        <w:t>CHECKS AND BALANCES:</w:t>
      </w:r>
    </w:p>
    <w:p w14:paraId="06891F6D" w14:textId="77777777" w:rsidR="00DA3F53" w:rsidRPr="006E4AF2" w:rsidRDefault="00DA3F53" w:rsidP="006C630E">
      <w:pPr>
        <w:tabs>
          <w:tab w:val="left" w:pos="1095"/>
        </w:tabs>
        <w:rPr>
          <w:b/>
          <w:bCs/>
          <w:color w:val="E60088"/>
          <w:sz w:val="44"/>
          <w:szCs w:val="44"/>
        </w:rPr>
      </w:pPr>
      <w:r w:rsidRPr="006E4AF2">
        <w:rPr>
          <w:b/>
          <w:bCs/>
          <w:color w:val="E60088"/>
          <w:sz w:val="44"/>
          <w:szCs w:val="44"/>
        </w:rPr>
        <w:t>RESPONDING TO COVID-19</w:t>
      </w:r>
    </w:p>
    <w:p w14:paraId="5DAB6C7B" w14:textId="77777777" w:rsidR="00DA3F53" w:rsidRDefault="00DA3F53" w:rsidP="006C630E">
      <w:pPr>
        <w:tabs>
          <w:tab w:val="left" w:pos="1095"/>
        </w:tabs>
        <w:rPr>
          <w:sz w:val="44"/>
          <w:szCs w:val="44"/>
        </w:rPr>
      </w:pPr>
    </w:p>
    <w:p w14:paraId="204950FE" w14:textId="77777777" w:rsidR="00DA3F53" w:rsidRPr="00DA3F53" w:rsidRDefault="00DA3F53" w:rsidP="006C630E">
      <w:pPr>
        <w:tabs>
          <w:tab w:val="left" w:pos="1095"/>
        </w:tabs>
        <w:rPr>
          <w:sz w:val="36"/>
          <w:szCs w:val="36"/>
        </w:rPr>
      </w:pPr>
      <w:r w:rsidRPr="12BB99B4">
        <w:rPr>
          <w:sz w:val="36"/>
          <w:szCs w:val="36"/>
        </w:rPr>
        <w:t xml:space="preserve">A toolkit to support leaders </w:t>
      </w:r>
    </w:p>
    <w:p w14:paraId="6D337ACF" w14:textId="24F5DFDB" w:rsidR="6CC1DE01" w:rsidRDefault="6CC1DE01" w:rsidP="12BB99B4">
      <w:pPr>
        <w:rPr>
          <w:sz w:val="36"/>
          <w:szCs w:val="36"/>
        </w:rPr>
      </w:pPr>
      <w:r w:rsidRPr="12BB99B4">
        <w:rPr>
          <w:sz w:val="24"/>
          <w:szCs w:val="24"/>
        </w:rPr>
        <w:t xml:space="preserve">Version 1 </w:t>
      </w:r>
      <w:r w:rsidR="008D785A">
        <w:rPr>
          <w:sz w:val="24"/>
          <w:szCs w:val="24"/>
        </w:rPr>
        <w:t>10</w:t>
      </w:r>
      <w:r w:rsidR="008D785A" w:rsidRPr="008D785A">
        <w:rPr>
          <w:sz w:val="24"/>
          <w:szCs w:val="24"/>
          <w:vertAlign w:val="superscript"/>
        </w:rPr>
        <w:t>th</w:t>
      </w:r>
      <w:r w:rsidR="008D785A">
        <w:rPr>
          <w:sz w:val="24"/>
          <w:szCs w:val="24"/>
        </w:rPr>
        <w:t xml:space="preserve"> June </w:t>
      </w:r>
      <w:r w:rsidRPr="12BB99B4">
        <w:rPr>
          <w:sz w:val="24"/>
          <w:szCs w:val="24"/>
        </w:rPr>
        <w:t>202</w:t>
      </w:r>
      <w:r w:rsidR="00085641">
        <w:rPr>
          <w:sz w:val="24"/>
          <w:szCs w:val="24"/>
        </w:rPr>
        <w:t>1</w:t>
      </w:r>
    </w:p>
    <w:p w14:paraId="02EB378F" w14:textId="77777777" w:rsidR="00DA3F53" w:rsidRPr="006C630E" w:rsidRDefault="00DA3F53" w:rsidP="006C630E">
      <w:pPr>
        <w:tabs>
          <w:tab w:val="left" w:pos="1095"/>
        </w:tabs>
        <w:rPr>
          <w:sz w:val="52"/>
          <w:szCs w:val="52"/>
        </w:rPr>
        <w:sectPr w:rsidR="00DA3F53" w:rsidRPr="006C630E" w:rsidSect="00891540">
          <w:headerReference w:type="default" r:id="rId11"/>
          <w:footerReference w:type="default" r:id="rId12"/>
          <w:headerReference w:type="first" r:id="rId13"/>
          <w:pgSz w:w="11906" w:h="16838"/>
          <w:pgMar w:top="4962" w:right="567" w:bottom="1440" w:left="567" w:header="709" w:footer="709" w:gutter="0"/>
          <w:cols w:space="708"/>
          <w:titlePg/>
          <w:docGrid w:linePitch="360"/>
        </w:sectPr>
      </w:pPr>
    </w:p>
    <w:p w14:paraId="6A05A809" w14:textId="77777777" w:rsidR="003B4B6C" w:rsidRDefault="003B4B6C" w:rsidP="003B4B6C">
      <w:pPr>
        <w:rPr>
          <w:b/>
          <w:color w:val="EC008C"/>
          <w:sz w:val="32"/>
        </w:rPr>
      </w:pPr>
    </w:p>
    <w:p w14:paraId="40C3922C" w14:textId="77777777" w:rsidR="009E2F2A" w:rsidRPr="00BB139E" w:rsidRDefault="009E2F2A" w:rsidP="00093E68">
      <w:pPr>
        <w:jc w:val="both"/>
        <w:rPr>
          <w:rFonts w:cs="Arial"/>
          <w:b/>
        </w:rPr>
      </w:pPr>
      <w:r w:rsidRPr="00BB139E">
        <w:rPr>
          <w:rFonts w:cs="Arial"/>
          <w:b/>
        </w:rPr>
        <w:t>Staying COVID Secure – Our Commitment</w:t>
      </w:r>
    </w:p>
    <w:p w14:paraId="5A39BBE3" w14:textId="77777777" w:rsidR="00961E94" w:rsidRPr="00BB139E" w:rsidRDefault="00961E94" w:rsidP="00093E68">
      <w:pPr>
        <w:jc w:val="both"/>
        <w:rPr>
          <w:rFonts w:cs="Arial"/>
          <w:b/>
        </w:rPr>
      </w:pPr>
    </w:p>
    <w:p w14:paraId="15483C7D" w14:textId="77777777" w:rsidR="009E2F2A" w:rsidRPr="00093E68" w:rsidRDefault="009E2F2A" w:rsidP="00EA2A79">
      <w:pPr>
        <w:numPr>
          <w:ilvl w:val="0"/>
          <w:numId w:val="5"/>
        </w:numPr>
        <w:spacing w:after="160" w:line="259" w:lineRule="auto"/>
        <w:jc w:val="both"/>
      </w:pPr>
      <w:r w:rsidRPr="00093E68">
        <w:t>We recognise the risk posed by Coronavirus (COVID-19) to our staff, pupils and their families. Control measures to minimise the risk of infection and the transmission of the virus are provided in this Risk Assessment.</w:t>
      </w:r>
    </w:p>
    <w:p w14:paraId="22D35E3B" w14:textId="77777777" w:rsidR="009E2F2A" w:rsidRPr="00093E68" w:rsidRDefault="009E2F2A" w:rsidP="00EA2A79">
      <w:pPr>
        <w:numPr>
          <w:ilvl w:val="0"/>
          <w:numId w:val="5"/>
        </w:numPr>
        <w:spacing w:after="160" w:line="259" w:lineRule="auto"/>
        <w:jc w:val="both"/>
      </w:pPr>
      <w:r w:rsidRPr="00093E68">
        <w:t xml:space="preserve">We will </w:t>
      </w:r>
      <w:r w:rsidR="00961E94" w:rsidRPr="00093E68">
        <w:t xml:space="preserve">put in place appropriate protective measures to </w:t>
      </w:r>
      <w:r w:rsidRPr="00093E68">
        <w:t>ensure, as far as is reasonably practicable, the Health, Safety and Wellbeing of our staff and pupils.</w:t>
      </w:r>
    </w:p>
    <w:p w14:paraId="3B172304" w14:textId="77777777" w:rsidR="009E2F2A" w:rsidRPr="00093E68" w:rsidRDefault="009E2F2A" w:rsidP="00EA2A79">
      <w:pPr>
        <w:numPr>
          <w:ilvl w:val="0"/>
          <w:numId w:val="5"/>
        </w:numPr>
        <w:spacing w:after="160" w:line="259" w:lineRule="auto"/>
        <w:jc w:val="both"/>
      </w:pPr>
      <w:r w:rsidRPr="00093E68">
        <w:t>We will share this Risk Assessment and its findings with employees and consult on its contents.</w:t>
      </w:r>
    </w:p>
    <w:p w14:paraId="45E27278" w14:textId="77777777" w:rsidR="009E2F2A" w:rsidRPr="00BB139E" w:rsidRDefault="009E2F2A" w:rsidP="00EA2A79">
      <w:pPr>
        <w:numPr>
          <w:ilvl w:val="0"/>
          <w:numId w:val="5"/>
        </w:numPr>
        <w:spacing w:after="160" w:line="259" w:lineRule="auto"/>
        <w:jc w:val="both"/>
        <w:rPr>
          <w:rFonts w:cs="Arial"/>
        </w:rPr>
      </w:pPr>
      <w:r w:rsidRPr="00093E68">
        <w:t>We will continue to comply with all relevant Health and Safety Legislation.</w:t>
      </w:r>
    </w:p>
    <w:p w14:paraId="6EED5C0E" w14:textId="77777777" w:rsidR="00961E94" w:rsidRPr="00BB139E" w:rsidRDefault="00961E94" w:rsidP="00EA2A79">
      <w:pPr>
        <w:numPr>
          <w:ilvl w:val="0"/>
          <w:numId w:val="5"/>
        </w:numPr>
        <w:spacing w:after="160" w:line="259" w:lineRule="auto"/>
        <w:jc w:val="both"/>
        <w:rPr>
          <w:rFonts w:cs="Arial"/>
        </w:rPr>
      </w:pPr>
      <w:r w:rsidRPr="00093E68">
        <w:t>We will have regard to statutory guidance in particular the guidance issued by the Department of Education regarding school reopening and implementing protective measures in education and childcare settings against COVID-19.</w:t>
      </w:r>
    </w:p>
    <w:p w14:paraId="3730162C" w14:textId="77777777" w:rsidR="00961E94" w:rsidRPr="00BB139E" w:rsidRDefault="00961E94" w:rsidP="00EA2A79">
      <w:pPr>
        <w:numPr>
          <w:ilvl w:val="0"/>
          <w:numId w:val="5"/>
        </w:numPr>
        <w:spacing w:after="160" w:line="259" w:lineRule="auto"/>
        <w:jc w:val="both"/>
        <w:rPr>
          <w:rFonts w:cs="Arial"/>
        </w:rPr>
      </w:pPr>
      <w:r w:rsidRPr="00093E68">
        <w:t>We have regard to advice and guidance issued by Public Health England.</w:t>
      </w:r>
    </w:p>
    <w:p w14:paraId="41C8F396" w14:textId="77777777" w:rsidR="00B37703" w:rsidRDefault="00B37703" w:rsidP="002A2CAF">
      <w:pPr>
        <w:spacing w:before="120"/>
        <w:rPr>
          <w:b/>
          <w:color w:val="EC008C"/>
          <w:sz w:val="32"/>
        </w:rPr>
      </w:pPr>
    </w:p>
    <w:p w14:paraId="72A3D3EC" w14:textId="77777777" w:rsidR="00961E94" w:rsidRDefault="00961E94" w:rsidP="002A2CAF">
      <w:pPr>
        <w:spacing w:before="120"/>
        <w:rPr>
          <w:b/>
          <w:color w:val="EC008C"/>
          <w:sz w:val="32"/>
        </w:rPr>
        <w:sectPr w:rsidR="00961E94" w:rsidSect="00B510E7">
          <w:pgSz w:w="11906" w:h="16838"/>
          <w:pgMar w:top="1440" w:right="1440" w:bottom="1440" w:left="1440" w:header="708" w:footer="708" w:gutter="0"/>
          <w:cols w:space="708"/>
          <w:docGrid w:linePitch="360"/>
        </w:sectPr>
      </w:pPr>
    </w:p>
    <w:p w14:paraId="4F5A4F3A" w14:textId="78170954" w:rsidR="00B37703" w:rsidRDefault="001C0E6E" w:rsidP="00B37703">
      <w:pPr>
        <w:pStyle w:val="Heading1"/>
        <w:rPr>
          <w:rFonts w:cs="Arial"/>
          <w:sz w:val="36"/>
          <w:szCs w:val="36"/>
        </w:rPr>
      </w:pPr>
      <w:bookmarkStart w:id="1" w:name="_Toc40183150"/>
      <w:r w:rsidRPr="00417B37">
        <w:rPr>
          <w:rFonts w:cs="Arial"/>
          <w:sz w:val="36"/>
          <w:szCs w:val="36"/>
        </w:rPr>
        <w:lastRenderedPageBreak/>
        <w:t xml:space="preserve">COVID-19: </w:t>
      </w:r>
      <w:r w:rsidR="00F5067E">
        <w:rPr>
          <w:rFonts w:cs="Arial"/>
          <w:sz w:val="36"/>
          <w:szCs w:val="36"/>
        </w:rPr>
        <w:t>O</w:t>
      </w:r>
      <w:bookmarkEnd w:id="1"/>
      <w:r w:rsidR="008D785A">
        <w:rPr>
          <w:rFonts w:cs="Arial"/>
          <w:sz w:val="36"/>
          <w:szCs w:val="36"/>
        </w:rPr>
        <w:t>utbreak management plan</w:t>
      </w:r>
    </w:p>
    <w:p w14:paraId="0D0B940D" w14:textId="77777777" w:rsidR="009E2F2A" w:rsidRDefault="009E2F2A" w:rsidP="001918D0"/>
    <w:p w14:paraId="04966E7B" w14:textId="01D30E0D" w:rsidR="001712FA" w:rsidRPr="006D249B" w:rsidRDefault="001712FA" w:rsidP="766D45A4">
      <w:pPr>
        <w:rPr>
          <w:color w:val="FF0000"/>
        </w:rPr>
      </w:pPr>
      <w:r>
        <w:t xml:space="preserve">Please note: this </w:t>
      </w:r>
      <w:r w:rsidR="008D785A">
        <w:t>document</w:t>
      </w:r>
      <w:r w:rsidR="00085641">
        <w:t xml:space="preserve"> is an a</w:t>
      </w:r>
      <w:r w:rsidR="008D785A">
        <w:t>ppendix</w:t>
      </w:r>
      <w:r w:rsidR="00085641">
        <w:t xml:space="preserve"> to the school</w:t>
      </w:r>
      <w:r w:rsidR="007F70EB">
        <w:t>’</w:t>
      </w:r>
      <w:r w:rsidR="00085641">
        <w:t>s main risk assessment, it</w:t>
      </w:r>
      <w:r>
        <w:t xml:space="preserve"> should be undertaken in conjunction with the</w:t>
      </w:r>
      <w:r w:rsidR="008D785A">
        <w:t xml:space="preserve"> school</w:t>
      </w:r>
      <w:r>
        <w:t xml:space="preserve"> gui</w:t>
      </w:r>
      <w:r w:rsidR="00085641">
        <w:t>dance updated</w:t>
      </w:r>
      <w:r>
        <w:t xml:space="preserve"> by the Department for Education on </w:t>
      </w:r>
      <w:r w:rsidR="316F2BCB" w:rsidRPr="000C01B3">
        <w:t xml:space="preserve"> 2</w:t>
      </w:r>
      <w:r w:rsidR="009F62E5">
        <w:t>4</w:t>
      </w:r>
      <w:r w:rsidR="009F62E5" w:rsidRPr="009F62E5">
        <w:rPr>
          <w:vertAlign w:val="superscript"/>
        </w:rPr>
        <w:t>th</w:t>
      </w:r>
      <w:r w:rsidR="009F62E5">
        <w:t xml:space="preserve"> May</w:t>
      </w:r>
      <w:r w:rsidR="316F2BCB">
        <w:t xml:space="preserve"> </w:t>
      </w:r>
      <w:r w:rsidR="00085641">
        <w:t>2021</w:t>
      </w:r>
      <w:r>
        <w:t xml:space="preserve"> as follows:</w:t>
      </w:r>
      <w:r w:rsidR="4B00F4FB" w:rsidRPr="00372EC0">
        <w:t xml:space="preserve"> </w:t>
      </w:r>
      <w:hyperlink r:id="rId14" w:history="1">
        <w:r w:rsidR="4B00F4FB" w:rsidRPr="00093E68">
          <w:rPr>
            <w:rStyle w:val="Hyperlink"/>
            <w:color w:val="005EA5"/>
          </w:rPr>
          <w:t>Actions for schools during the coronavirus outbreak</w:t>
        </w:r>
      </w:hyperlink>
      <w:r w:rsidR="00DC638A">
        <w:rPr>
          <w:rStyle w:val="Hyperlink"/>
          <w:color w:val="005EA5"/>
        </w:rPr>
        <w:t xml:space="preserve">. </w:t>
      </w:r>
      <w:r w:rsidR="00DC638A" w:rsidRPr="00A66C09">
        <w:rPr>
          <w:rFonts w:cs="Arial"/>
          <w:color w:val="FF0000"/>
          <w:shd w:val="clear" w:color="auto" w:fill="FFFFFF"/>
        </w:rPr>
        <w:t xml:space="preserve">It outlines how </w:t>
      </w:r>
      <w:r w:rsidR="00145DD0" w:rsidRPr="00A66C09">
        <w:rPr>
          <w:rFonts w:cs="Arial"/>
          <w:color w:val="FF0000"/>
          <w:shd w:val="clear" w:color="auto" w:fill="FFFFFF"/>
        </w:rPr>
        <w:t>schools</w:t>
      </w:r>
      <w:r w:rsidR="00DC638A" w:rsidRPr="00A66C09">
        <w:rPr>
          <w:rFonts w:cs="Arial"/>
          <w:color w:val="FF0000"/>
          <w:shd w:val="clear" w:color="auto" w:fill="FFFFFF"/>
        </w:rPr>
        <w:t xml:space="preserve"> </w:t>
      </w:r>
      <w:r w:rsidR="00DC638A" w:rsidRPr="00A66C09">
        <w:rPr>
          <w:rFonts w:cs="Arial"/>
          <w:color w:val="FF0000"/>
          <w:u w:val="single"/>
          <w:shd w:val="clear" w:color="auto" w:fill="FFFFFF"/>
        </w:rPr>
        <w:t>would</w:t>
      </w:r>
      <w:r w:rsidR="00DC638A" w:rsidRPr="00A66C09">
        <w:rPr>
          <w:rFonts w:cs="Arial"/>
          <w:color w:val="FF0000"/>
          <w:shd w:val="clear" w:color="auto" w:fill="FFFFFF"/>
        </w:rPr>
        <w:t xml:space="preserve"> operate if any of the approaches for easing and tightening of measures, including possible attendance restrictions, become necessary in their local area. </w:t>
      </w:r>
      <w:r w:rsidR="00DC638A" w:rsidRPr="00145DD0">
        <w:rPr>
          <w:rFonts w:cs="Arial"/>
          <w:color w:val="0B0C0C"/>
          <w:shd w:val="clear" w:color="auto" w:fill="FFFFFF"/>
        </w:rPr>
        <w:t>This includes how they would ensure every child, pupil or student receives the quantity and quality of education and care to which they are normally entitled, whether onsite or remotely.</w:t>
      </w:r>
      <w:r w:rsidR="006D249B">
        <w:rPr>
          <w:rFonts w:cs="Arial"/>
          <w:color w:val="0B0C0C"/>
          <w:shd w:val="clear" w:color="auto" w:fill="FFFFFF"/>
        </w:rPr>
        <w:t xml:space="preserve"> </w:t>
      </w:r>
      <w:r w:rsidR="006D249B" w:rsidRPr="006D249B">
        <w:rPr>
          <w:rFonts w:cs="Arial"/>
          <w:color w:val="FF0000"/>
          <w:shd w:val="clear" w:color="auto" w:fill="FFFFFF"/>
        </w:rPr>
        <w:t xml:space="preserve">ACTIONS SHOULD ONLY BE INSTIGATED IF ADVISED </w:t>
      </w:r>
      <w:r w:rsidR="006D249B">
        <w:rPr>
          <w:rFonts w:cs="Arial"/>
          <w:color w:val="FF0000"/>
          <w:shd w:val="clear" w:color="auto" w:fill="FFFFFF"/>
        </w:rPr>
        <w:t xml:space="preserve">DIRECTLY </w:t>
      </w:r>
      <w:r w:rsidR="006D249B" w:rsidRPr="006D249B">
        <w:rPr>
          <w:rFonts w:cs="Arial"/>
          <w:color w:val="FF0000"/>
          <w:shd w:val="clear" w:color="auto" w:fill="FFFFFF"/>
        </w:rPr>
        <w:t>BY DfE, PH or the LA.</w:t>
      </w:r>
    </w:p>
    <w:p w14:paraId="0E27B00A" w14:textId="77777777" w:rsidR="001712FA" w:rsidRPr="001712FA" w:rsidRDefault="001712FA" w:rsidP="001712FA">
      <w:pPr>
        <w:pStyle w:val="Maintext"/>
      </w:pPr>
    </w:p>
    <w:tbl>
      <w:tblPr>
        <w:tblStyle w:val="TableGrid"/>
        <w:tblW w:w="4978" w:type="pct"/>
        <w:tblLook w:val="04A0" w:firstRow="1" w:lastRow="0" w:firstColumn="1" w:lastColumn="0" w:noHBand="0" w:noVBand="1"/>
      </w:tblPr>
      <w:tblGrid>
        <w:gridCol w:w="1840"/>
        <w:gridCol w:w="2652"/>
        <w:gridCol w:w="1741"/>
        <w:gridCol w:w="3119"/>
        <w:gridCol w:w="1844"/>
        <w:gridCol w:w="2691"/>
      </w:tblGrid>
      <w:tr w:rsidR="00B37703" w:rsidRPr="00417B37" w14:paraId="74D12F51" w14:textId="77777777" w:rsidTr="00200F30">
        <w:trPr>
          <w:trHeight w:val="569"/>
        </w:trPr>
        <w:tc>
          <w:tcPr>
            <w:tcW w:w="662" w:type="pct"/>
            <w:shd w:val="clear" w:color="auto" w:fill="000000" w:themeFill="text1"/>
          </w:tcPr>
          <w:p w14:paraId="19F18F26" w14:textId="77777777" w:rsidR="00B37703" w:rsidRPr="00417B37" w:rsidRDefault="00B37703" w:rsidP="00DF28DB">
            <w:pPr>
              <w:rPr>
                <w:rFonts w:cs="Arial"/>
              </w:rPr>
            </w:pPr>
            <w:r w:rsidRPr="00346B5F">
              <w:rPr>
                <w:rFonts w:cs="Arial"/>
                <w:color w:val="FFFFFF" w:themeColor="background1"/>
              </w:rPr>
              <w:t xml:space="preserve">Assessment conducted by: </w:t>
            </w:r>
          </w:p>
        </w:tc>
        <w:tc>
          <w:tcPr>
            <w:tcW w:w="955" w:type="pct"/>
            <w:vAlign w:val="center"/>
          </w:tcPr>
          <w:p w14:paraId="60061E4C" w14:textId="77777777" w:rsidR="00B37703" w:rsidRPr="00200F30" w:rsidRDefault="00B37703" w:rsidP="00200F30">
            <w:pPr>
              <w:rPr>
                <w:rFonts w:cs="Arial"/>
              </w:rPr>
            </w:pPr>
          </w:p>
        </w:tc>
        <w:tc>
          <w:tcPr>
            <w:tcW w:w="627" w:type="pct"/>
            <w:shd w:val="clear" w:color="auto" w:fill="000000" w:themeFill="text1"/>
          </w:tcPr>
          <w:p w14:paraId="082C0D9F" w14:textId="77777777" w:rsidR="00B37703" w:rsidRPr="00417B37" w:rsidRDefault="00B37703" w:rsidP="00DF28DB">
            <w:pPr>
              <w:rPr>
                <w:rFonts w:cs="Arial"/>
              </w:rPr>
            </w:pPr>
            <w:r w:rsidRPr="00346B5F">
              <w:rPr>
                <w:rFonts w:cs="Arial"/>
                <w:color w:val="FFFFFF" w:themeColor="background1"/>
              </w:rPr>
              <w:t>Job title:</w:t>
            </w:r>
          </w:p>
        </w:tc>
        <w:tc>
          <w:tcPr>
            <w:tcW w:w="1123" w:type="pct"/>
            <w:vAlign w:val="center"/>
          </w:tcPr>
          <w:p w14:paraId="44EAFD9C" w14:textId="77777777" w:rsidR="00B37703" w:rsidRPr="00200F30" w:rsidRDefault="00B37703" w:rsidP="00200F30">
            <w:pPr>
              <w:rPr>
                <w:rFonts w:cs="Arial"/>
              </w:rPr>
            </w:pPr>
          </w:p>
        </w:tc>
        <w:tc>
          <w:tcPr>
            <w:tcW w:w="664" w:type="pct"/>
            <w:shd w:val="clear" w:color="auto" w:fill="000000" w:themeFill="text1"/>
          </w:tcPr>
          <w:p w14:paraId="24F68341" w14:textId="77777777" w:rsidR="00B37703" w:rsidRPr="00417B37" w:rsidRDefault="00B37703" w:rsidP="00DF28DB">
            <w:pPr>
              <w:rPr>
                <w:rFonts w:cs="Arial"/>
              </w:rPr>
            </w:pPr>
            <w:r w:rsidRPr="00346B5F">
              <w:rPr>
                <w:rFonts w:cs="Arial"/>
                <w:color w:val="FFFFFF" w:themeColor="background1"/>
              </w:rPr>
              <w:t>Covered by this assessment</w:t>
            </w:r>
            <w:r w:rsidRPr="00417B37">
              <w:rPr>
                <w:rFonts w:cs="Arial"/>
              </w:rPr>
              <w:t>:</w:t>
            </w:r>
          </w:p>
        </w:tc>
        <w:tc>
          <w:tcPr>
            <w:tcW w:w="969" w:type="pct"/>
            <w:tcBorders>
              <w:top w:val="single" w:sz="4" w:space="0" w:color="auto"/>
              <w:left w:val="single" w:sz="4" w:space="0" w:color="auto"/>
              <w:bottom w:val="single" w:sz="4" w:space="0" w:color="auto"/>
              <w:right w:val="single" w:sz="4" w:space="0" w:color="auto"/>
            </w:tcBorders>
          </w:tcPr>
          <w:p w14:paraId="2EE808FF" w14:textId="77777777" w:rsidR="00B37703" w:rsidRPr="00417B37" w:rsidRDefault="00B37703" w:rsidP="00DF28DB">
            <w:pPr>
              <w:rPr>
                <w:rFonts w:cs="Arial"/>
              </w:rPr>
            </w:pPr>
            <w:r w:rsidRPr="00417B37">
              <w:rPr>
                <w:rFonts w:cs="Arial"/>
                <w:bCs/>
              </w:rPr>
              <w:t>Staff, pupils, contractors, visitors, volunteers</w:t>
            </w:r>
          </w:p>
        </w:tc>
      </w:tr>
    </w:tbl>
    <w:p w14:paraId="4B94D5A5" w14:textId="77777777" w:rsidR="00B37703" w:rsidRPr="001918D0" w:rsidRDefault="00B37703" w:rsidP="00B37703">
      <w:pPr>
        <w:rPr>
          <w:sz w:val="2"/>
          <w:szCs w:val="2"/>
        </w:rPr>
      </w:pPr>
    </w:p>
    <w:tbl>
      <w:tblPr>
        <w:tblStyle w:val="TableGrid"/>
        <w:tblW w:w="4978" w:type="pct"/>
        <w:tblLook w:val="04A0" w:firstRow="1" w:lastRow="0" w:firstColumn="1" w:lastColumn="0" w:noHBand="0" w:noVBand="1"/>
      </w:tblPr>
      <w:tblGrid>
        <w:gridCol w:w="1840"/>
        <w:gridCol w:w="2652"/>
        <w:gridCol w:w="1741"/>
        <w:gridCol w:w="3119"/>
        <w:gridCol w:w="1844"/>
        <w:gridCol w:w="2691"/>
      </w:tblGrid>
      <w:tr w:rsidR="00B37703" w:rsidRPr="00417B37" w14:paraId="5DA0C27B" w14:textId="77777777" w:rsidTr="00200F30">
        <w:trPr>
          <w:trHeight w:val="474"/>
        </w:trPr>
        <w:tc>
          <w:tcPr>
            <w:tcW w:w="662" w:type="pct"/>
            <w:shd w:val="clear" w:color="auto" w:fill="000000" w:themeFill="text1"/>
          </w:tcPr>
          <w:p w14:paraId="2E6F2C3F" w14:textId="77777777" w:rsidR="00B37703" w:rsidRPr="00417B37" w:rsidRDefault="00B37703" w:rsidP="00DF28DB">
            <w:pPr>
              <w:rPr>
                <w:rFonts w:cs="Arial"/>
              </w:rPr>
            </w:pPr>
            <w:r w:rsidRPr="00346B5F">
              <w:rPr>
                <w:rFonts w:cs="Arial"/>
                <w:color w:val="FFFFFF" w:themeColor="background1"/>
              </w:rPr>
              <w:t xml:space="preserve">Date of assessment: </w:t>
            </w:r>
          </w:p>
        </w:tc>
        <w:tc>
          <w:tcPr>
            <w:tcW w:w="955" w:type="pct"/>
            <w:vAlign w:val="center"/>
          </w:tcPr>
          <w:p w14:paraId="3DEEC669" w14:textId="77777777" w:rsidR="00B37703" w:rsidRPr="00200F30" w:rsidRDefault="00B37703" w:rsidP="00200F30">
            <w:pPr>
              <w:rPr>
                <w:rFonts w:cs="Arial"/>
              </w:rPr>
            </w:pPr>
          </w:p>
        </w:tc>
        <w:tc>
          <w:tcPr>
            <w:tcW w:w="627" w:type="pct"/>
            <w:shd w:val="clear" w:color="auto" w:fill="000000" w:themeFill="text1"/>
          </w:tcPr>
          <w:p w14:paraId="4762BA9C" w14:textId="77777777" w:rsidR="00B37703" w:rsidRPr="00417B37" w:rsidRDefault="00B37703" w:rsidP="00DF28DB">
            <w:pPr>
              <w:rPr>
                <w:rFonts w:cs="Arial"/>
              </w:rPr>
            </w:pPr>
            <w:r w:rsidRPr="00346B5F">
              <w:rPr>
                <w:rFonts w:cs="Arial"/>
                <w:color w:val="FFFFFF" w:themeColor="background1"/>
              </w:rPr>
              <w:t>Review interval:</w:t>
            </w:r>
          </w:p>
        </w:tc>
        <w:tc>
          <w:tcPr>
            <w:tcW w:w="1123" w:type="pct"/>
            <w:vAlign w:val="center"/>
          </w:tcPr>
          <w:p w14:paraId="3656B9AB" w14:textId="77777777" w:rsidR="00B37703" w:rsidRPr="00200F30" w:rsidRDefault="00B37703" w:rsidP="00200F30">
            <w:pPr>
              <w:rPr>
                <w:rFonts w:cs="Arial"/>
              </w:rPr>
            </w:pPr>
          </w:p>
        </w:tc>
        <w:tc>
          <w:tcPr>
            <w:tcW w:w="664" w:type="pct"/>
            <w:shd w:val="clear" w:color="auto" w:fill="000000" w:themeFill="text1"/>
          </w:tcPr>
          <w:p w14:paraId="4910BA93" w14:textId="77777777" w:rsidR="00B37703" w:rsidRPr="00417B37" w:rsidRDefault="00B37703" w:rsidP="00DF28DB">
            <w:pPr>
              <w:rPr>
                <w:rFonts w:cs="Arial"/>
              </w:rPr>
            </w:pPr>
            <w:r w:rsidRPr="00346B5F">
              <w:rPr>
                <w:rFonts w:cs="Arial"/>
                <w:color w:val="FFFFFF" w:themeColor="background1"/>
              </w:rPr>
              <w:t>Date of next review:</w:t>
            </w:r>
          </w:p>
        </w:tc>
        <w:tc>
          <w:tcPr>
            <w:tcW w:w="969" w:type="pct"/>
            <w:tcBorders>
              <w:top w:val="single" w:sz="4" w:space="0" w:color="auto"/>
            </w:tcBorders>
            <w:vAlign w:val="center"/>
          </w:tcPr>
          <w:p w14:paraId="45FB0818" w14:textId="77777777" w:rsidR="00B37703" w:rsidRPr="00417B37" w:rsidRDefault="00B37703" w:rsidP="00200F30">
            <w:pPr>
              <w:rPr>
                <w:rFonts w:cs="Arial"/>
              </w:rPr>
            </w:pPr>
          </w:p>
        </w:tc>
      </w:tr>
    </w:tbl>
    <w:p w14:paraId="049F31CB" w14:textId="77777777" w:rsidR="00427040" w:rsidRPr="001918D0" w:rsidRDefault="00427040" w:rsidP="00B37703">
      <w:pPr>
        <w:rPr>
          <w:rFonts w:cs="Arial"/>
          <w:sz w:val="2"/>
          <w:szCs w:val="2"/>
        </w:rPr>
      </w:pPr>
    </w:p>
    <w:tbl>
      <w:tblPr>
        <w:tblStyle w:val="TableGrid"/>
        <w:tblW w:w="4979" w:type="pct"/>
        <w:tblLook w:val="04A0" w:firstRow="1" w:lastRow="0" w:firstColumn="1" w:lastColumn="0" w:noHBand="0" w:noVBand="1"/>
      </w:tblPr>
      <w:tblGrid>
        <w:gridCol w:w="4958"/>
        <w:gridCol w:w="8931"/>
      </w:tblGrid>
      <w:tr w:rsidR="00B37703" w:rsidRPr="00417B37" w14:paraId="1BE9FEC1" w14:textId="77777777" w:rsidTr="422CC3CD">
        <w:trPr>
          <w:trHeight w:val="204"/>
        </w:trPr>
        <w:tc>
          <w:tcPr>
            <w:tcW w:w="5000" w:type="pct"/>
            <w:gridSpan w:val="2"/>
            <w:shd w:val="clear" w:color="auto" w:fill="000000" w:themeFill="text1"/>
            <w:vAlign w:val="center"/>
          </w:tcPr>
          <w:p w14:paraId="04F6710D" w14:textId="77777777" w:rsidR="00B37703" w:rsidRPr="00E90341" w:rsidRDefault="00B37703" w:rsidP="00DF28DB">
            <w:pPr>
              <w:spacing w:before="120" w:after="120"/>
              <w:jc w:val="center"/>
              <w:rPr>
                <w:rFonts w:cs="Arial"/>
                <w:bCs/>
                <w:color w:val="FFFFFF" w:themeColor="background1"/>
              </w:rPr>
            </w:pPr>
            <w:r w:rsidRPr="00E90341">
              <w:rPr>
                <w:rFonts w:cs="Arial"/>
                <w:bCs/>
                <w:color w:val="FFFFFF" w:themeColor="background1"/>
              </w:rPr>
              <w:t xml:space="preserve">Related documents </w:t>
            </w:r>
          </w:p>
        </w:tc>
      </w:tr>
      <w:tr w:rsidR="00B37703" w:rsidRPr="00417B37" w14:paraId="6AF020CB" w14:textId="77777777" w:rsidTr="422CC3CD">
        <w:trPr>
          <w:trHeight w:val="132"/>
        </w:trPr>
        <w:tc>
          <w:tcPr>
            <w:tcW w:w="1785" w:type="pct"/>
            <w:shd w:val="clear" w:color="auto" w:fill="auto"/>
          </w:tcPr>
          <w:p w14:paraId="02131D6D" w14:textId="77777777" w:rsidR="00B37703" w:rsidRPr="00503463" w:rsidRDefault="5A0E258A" w:rsidP="766D45A4">
            <w:pPr>
              <w:spacing w:before="120"/>
              <w:rPr>
                <w:rFonts w:cs="Arial"/>
                <w:b/>
                <w:bCs/>
              </w:rPr>
            </w:pPr>
            <w:r w:rsidRPr="000B480B">
              <w:rPr>
                <w:rFonts w:cs="Arial"/>
                <w:b/>
                <w:bCs/>
                <w:color w:val="auto"/>
              </w:rPr>
              <w:t>School</w:t>
            </w:r>
            <w:r w:rsidRPr="766D45A4">
              <w:rPr>
                <w:rFonts w:cs="Arial"/>
                <w:b/>
                <w:bCs/>
              </w:rPr>
              <w:t>/</w:t>
            </w:r>
            <w:r w:rsidR="00B37703" w:rsidRPr="766D45A4">
              <w:rPr>
                <w:rFonts w:cs="Arial"/>
                <w:b/>
                <w:bCs/>
              </w:rPr>
              <w:t>Trust</w:t>
            </w:r>
            <w:r w:rsidR="22D60522" w:rsidRPr="766D45A4">
              <w:rPr>
                <w:rFonts w:cs="Arial"/>
                <w:b/>
                <w:bCs/>
              </w:rPr>
              <w:t>/Local Authority</w:t>
            </w:r>
            <w:r w:rsidR="00B37703" w:rsidRPr="766D45A4">
              <w:rPr>
                <w:rFonts w:cs="Arial"/>
                <w:b/>
                <w:bCs/>
              </w:rPr>
              <w:t xml:space="preserve"> documents</w:t>
            </w:r>
            <w:r w:rsidR="00BE1E7A" w:rsidRPr="766D45A4">
              <w:rPr>
                <w:rFonts w:cs="Arial"/>
                <w:b/>
                <w:bCs/>
              </w:rPr>
              <w:t xml:space="preserve">/ </w:t>
            </w:r>
            <w:r w:rsidR="00B37703" w:rsidRPr="766D45A4">
              <w:rPr>
                <w:rFonts w:cs="Arial"/>
                <w:b/>
                <w:bCs/>
              </w:rPr>
              <w:t>:</w:t>
            </w:r>
          </w:p>
          <w:p w14:paraId="53128261" w14:textId="77777777" w:rsidR="00B37703" w:rsidRPr="00417B37" w:rsidRDefault="00B37703" w:rsidP="00451C80">
            <w:pPr>
              <w:rPr>
                <w:rFonts w:cs="Arial"/>
                <w:color w:val="FF3399"/>
              </w:rPr>
            </w:pPr>
          </w:p>
        </w:tc>
        <w:tc>
          <w:tcPr>
            <w:tcW w:w="3215" w:type="pct"/>
          </w:tcPr>
          <w:p w14:paraId="022AF439" w14:textId="77777777" w:rsidR="00B37703" w:rsidRPr="00372EC0" w:rsidRDefault="00B37703" w:rsidP="00043C9D">
            <w:pPr>
              <w:spacing w:before="120" w:after="120"/>
              <w:rPr>
                <w:rFonts w:cs="Arial"/>
                <w:b/>
              </w:rPr>
            </w:pPr>
            <w:r w:rsidRPr="00372EC0">
              <w:rPr>
                <w:rFonts w:cs="Arial"/>
                <w:b/>
                <w:bCs/>
              </w:rPr>
              <w:t>Government guidance:</w:t>
            </w:r>
          </w:p>
          <w:p w14:paraId="3981C699" w14:textId="77777777" w:rsidR="00DC638A" w:rsidRPr="00A85771" w:rsidRDefault="00C95805" w:rsidP="00085641">
            <w:pPr>
              <w:pStyle w:val="NormalWeb"/>
              <w:spacing w:before="0" w:beforeAutospacing="0" w:after="300" w:afterAutospacing="0" w:line="375" w:lineRule="atLeast"/>
              <w:rPr>
                <w:color w:val="0070C0"/>
              </w:rPr>
            </w:pPr>
            <w:hyperlink r:id="rId15" w:history="1">
              <w:r w:rsidR="00DC638A" w:rsidRPr="00A85771">
                <w:rPr>
                  <w:rStyle w:val="Hyperlink"/>
                  <w:rFonts w:eastAsiaTheme="majorEastAsia"/>
                  <w:color w:val="0070C0"/>
                </w:rPr>
                <w:t>Schools coronavirus (COVID-19) operational guidance - GOV.UK (www.gov.uk)</w:t>
              </w:r>
            </w:hyperlink>
          </w:p>
          <w:p w14:paraId="5E8667BF" w14:textId="05C8F01D" w:rsidR="00085641" w:rsidRPr="00085641" w:rsidRDefault="00C95805" w:rsidP="00250C6A">
            <w:pPr>
              <w:pStyle w:val="NormalWeb"/>
              <w:spacing w:before="0" w:beforeAutospacing="0" w:after="0" w:afterAutospacing="0"/>
              <w:rPr>
                <w:rFonts w:asciiTheme="minorHAnsi" w:hAnsiTheme="minorHAnsi"/>
                <w:sz w:val="22"/>
              </w:rPr>
            </w:pPr>
            <w:hyperlink r:id="rId16" w:history="1">
              <w:r w:rsidR="00DC638A" w:rsidRPr="00A85771">
                <w:rPr>
                  <w:rStyle w:val="Hyperlink"/>
                  <w:rFonts w:eastAsiaTheme="majorEastAsia"/>
                  <w:color w:val="0070C0"/>
                </w:rPr>
                <w:t>Contingency framework: education and childcare settings - GOV.UK (www.gov.uk)</w:t>
              </w:r>
            </w:hyperlink>
            <w:r w:rsidR="00085641" w:rsidRPr="00A85771">
              <w:rPr>
                <w:rStyle w:val="Hyperlink"/>
                <w:color w:val="0070C0"/>
              </w:rPr>
              <w:t xml:space="preserve"> </w:t>
            </w:r>
            <w:r w:rsidR="00145DD0" w:rsidRPr="00A85771">
              <w:rPr>
                <w:rFonts w:ascii="Arial" w:hAnsi="Arial" w:cs="Arial"/>
                <w:color w:val="FF0000"/>
                <w:sz w:val="22"/>
                <w:szCs w:val="22"/>
                <w:shd w:val="clear" w:color="auto" w:fill="FFFFFF"/>
              </w:rPr>
              <w:t>This framework is separate to the processes in place for managing outbreaks and operational challenges. Any restrictions on education are always a last resort and should only be initiated following a ministerial decision.</w:t>
            </w:r>
            <w:r w:rsidR="00F637D0" w:rsidRPr="00A85771">
              <w:rPr>
                <w:rFonts w:ascii="Arial" w:hAnsi="Arial" w:cs="Arial"/>
                <w:color w:val="FF0000"/>
                <w:sz w:val="22"/>
                <w:szCs w:val="22"/>
                <w:shd w:val="clear" w:color="auto" w:fill="FFFFFF"/>
              </w:rPr>
              <w:t xml:space="preserve"> Any measures will be kept under review and should be lifted as soon as the public health and scientific advice says it is appropriate to do so.</w:t>
            </w:r>
          </w:p>
        </w:tc>
      </w:tr>
    </w:tbl>
    <w:p w14:paraId="62486C05" w14:textId="77777777" w:rsidR="00BE1E7A" w:rsidRDefault="00BE1E7A" w:rsidP="00E478C7">
      <w:pPr>
        <w:spacing w:before="160"/>
        <w:rPr>
          <w:b/>
          <w:bCs/>
        </w:rPr>
      </w:pPr>
    </w:p>
    <w:tbl>
      <w:tblPr>
        <w:tblStyle w:val="TableGrid"/>
        <w:tblW w:w="0" w:type="auto"/>
        <w:tblLook w:val="04A0" w:firstRow="1" w:lastRow="0" w:firstColumn="1" w:lastColumn="0" w:noHBand="0" w:noVBand="1"/>
      </w:tblPr>
      <w:tblGrid>
        <w:gridCol w:w="4958"/>
        <w:gridCol w:w="8931"/>
      </w:tblGrid>
      <w:tr w:rsidR="766D45A4" w14:paraId="2CBD94AE" w14:textId="77777777" w:rsidTr="422CC3CD">
        <w:trPr>
          <w:trHeight w:val="204"/>
        </w:trPr>
        <w:tc>
          <w:tcPr>
            <w:tcW w:w="13889" w:type="dxa"/>
            <w:gridSpan w:val="2"/>
            <w:shd w:val="clear" w:color="auto" w:fill="000000" w:themeFill="text1"/>
            <w:vAlign w:val="center"/>
          </w:tcPr>
          <w:p w14:paraId="192B17D2" w14:textId="77777777" w:rsidR="5DED4411" w:rsidRDefault="5DED4411" w:rsidP="766D45A4">
            <w:pPr>
              <w:spacing w:before="120" w:after="120"/>
              <w:jc w:val="center"/>
              <w:rPr>
                <w:rFonts w:cs="Arial"/>
                <w:color w:val="FFFFFF" w:themeColor="background1"/>
              </w:rPr>
            </w:pPr>
            <w:r w:rsidRPr="422CC3CD">
              <w:rPr>
                <w:rFonts w:cs="Arial"/>
                <w:color w:val="FFFFFF" w:themeColor="background1"/>
              </w:rPr>
              <w:t>Record of Review</w:t>
            </w:r>
          </w:p>
        </w:tc>
      </w:tr>
      <w:tr w:rsidR="766D45A4" w14:paraId="10EA5A03" w14:textId="77777777" w:rsidTr="422CC3CD">
        <w:trPr>
          <w:trHeight w:val="132"/>
        </w:trPr>
        <w:tc>
          <w:tcPr>
            <w:tcW w:w="4958" w:type="dxa"/>
            <w:shd w:val="clear" w:color="auto" w:fill="auto"/>
          </w:tcPr>
          <w:p w14:paraId="4101652C" w14:textId="10BAA2B5" w:rsidR="00152C24" w:rsidRDefault="5DED4411" w:rsidP="766D45A4">
            <w:pPr>
              <w:rPr>
                <w:rFonts w:cs="Arial"/>
                <w:b/>
                <w:bCs/>
              </w:rPr>
            </w:pPr>
            <w:r w:rsidRPr="422CC3CD">
              <w:rPr>
                <w:rFonts w:cs="Arial"/>
                <w:b/>
                <w:bCs/>
              </w:rPr>
              <w:t xml:space="preserve">Review Date </w:t>
            </w:r>
          </w:p>
          <w:p w14:paraId="4B99056E" w14:textId="77777777" w:rsidR="00152C24" w:rsidRDefault="00152C24" w:rsidP="766D45A4">
            <w:pPr>
              <w:rPr>
                <w:rFonts w:cs="Arial"/>
                <w:color w:val="FF3399"/>
              </w:rPr>
            </w:pPr>
          </w:p>
        </w:tc>
        <w:tc>
          <w:tcPr>
            <w:tcW w:w="8931" w:type="dxa"/>
          </w:tcPr>
          <w:p w14:paraId="2E2D9ED7" w14:textId="77777777" w:rsidR="00152C24" w:rsidRDefault="5A34C18E" w:rsidP="766D45A4">
            <w:pPr>
              <w:rPr>
                <w:rFonts w:cs="Arial"/>
                <w:b/>
                <w:bCs/>
              </w:rPr>
            </w:pPr>
            <w:r w:rsidRPr="422CC3CD">
              <w:rPr>
                <w:rFonts w:cs="Arial"/>
                <w:b/>
                <w:bCs/>
              </w:rPr>
              <w:t>Overview of review</w:t>
            </w:r>
          </w:p>
          <w:p w14:paraId="4DDBEF00" w14:textId="77777777" w:rsidR="00372EC0" w:rsidRDefault="00372EC0" w:rsidP="766D45A4">
            <w:pPr>
              <w:rPr>
                <w:rFonts w:cs="Arial"/>
                <w:b/>
                <w:bCs/>
              </w:rPr>
            </w:pPr>
          </w:p>
          <w:p w14:paraId="29D6B04F" w14:textId="77777777" w:rsidR="766D45A4" w:rsidRDefault="5A34C18E" w:rsidP="766D45A4">
            <w:pPr>
              <w:rPr>
                <w:rStyle w:val="Hyperlink"/>
                <w:sz w:val="20"/>
                <w:szCs w:val="20"/>
              </w:rPr>
            </w:pPr>
            <w:r w:rsidRPr="422CC3CD">
              <w:rPr>
                <w:rFonts w:cs="Arial"/>
                <w:b/>
                <w:bCs/>
              </w:rPr>
              <w:t xml:space="preserve"> </w:t>
            </w:r>
          </w:p>
        </w:tc>
      </w:tr>
    </w:tbl>
    <w:p w14:paraId="3461D779" w14:textId="77777777" w:rsidR="00BE1E7A" w:rsidRDefault="00BE1E7A" w:rsidP="00E478C7">
      <w:pPr>
        <w:spacing w:before="160"/>
        <w:rPr>
          <w:b/>
          <w:bCs/>
        </w:rPr>
      </w:pPr>
    </w:p>
    <w:p w14:paraId="3CF2D8B6" w14:textId="77777777" w:rsidR="00152C24" w:rsidRDefault="00152C24" w:rsidP="00E478C7">
      <w:pPr>
        <w:spacing w:before="160"/>
        <w:rPr>
          <w:b/>
          <w:bCs/>
        </w:rPr>
      </w:pPr>
    </w:p>
    <w:p w14:paraId="466F002A" w14:textId="77777777" w:rsidR="00B37703" w:rsidRPr="001918D0" w:rsidRDefault="00B37703" w:rsidP="00E478C7">
      <w:pPr>
        <w:spacing w:before="160"/>
        <w:rPr>
          <w:b/>
          <w:bCs/>
        </w:rPr>
      </w:pPr>
      <w:r w:rsidRPr="001918D0">
        <w:rPr>
          <w:b/>
          <w:bCs/>
        </w:rPr>
        <w:t>Risk matrix</w:t>
      </w:r>
    </w:p>
    <w:tbl>
      <w:tblPr>
        <w:tblStyle w:val="TableGrid"/>
        <w:tblW w:w="5000" w:type="pct"/>
        <w:tblLook w:val="04A0" w:firstRow="1" w:lastRow="0" w:firstColumn="1" w:lastColumn="0" w:noHBand="0" w:noVBand="1"/>
      </w:tblPr>
      <w:tblGrid>
        <w:gridCol w:w="926"/>
        <w:gridCol w:w="6074"/>
        <w:gridCol w:w="2315"/>
        <w:gridCol w:w="2315"/>
        <w:gridCol w:w="2318"/>
      </w:tblGrid>
      <w:tr w:rsidR="00B37703" w:rsidRPr="00417B37" w14:paraId="7FCF56A3" w14:textId="77777777" w:rsidTr="00525003">
        <w:trPr>
          <w:trHeight w:val="197"/>
        </w:trPr>
        <w:tc>
          <w:tcPr>
            <w:tcW w:w="2488" w:type="pct"/>
            <w:gridSpan w:val="2"/>
            <w:vMerge w:val="restart"/>
            <w:shd w:val="clear" w:color="auto" w:fill="000000" w:themeFill="text1"/>
            <w:vAlign w:val="center"/>
          </w:tcPr>
          <w:p w14:paraId="0C7A2E00" w14:textId="77777777" w:rsidR="00B37703" w:rsidRPr="004C58C3" w:rsidRDefault="00B37703" w:rsidP="00DF28DB">
            <w:pPr>
              <w:jc w:val="center"/>
              <w:rPr>
                <w:rFonts w:cs="Arial"/>
                <w:bCs/>
                <w:color w:val="FFFFFF" w:themeColor="background1"/>
              </w:rPr>
            </w:pPr>
            <w:r w:rsidRPr="004C58C3">
              <w:rPr>
                <w:rFonts w:cs="Arial"/>
                <w:bCs/>
                <w:color w:val="FFFFFF" w:themeColor="background1"/>
              </w:rPr>
              <w:t>Risk rating</w:t>
            </w:r>
          </w:p>
          <w:p w14:paraId="7B8728E4" w14:textId="77777777" w:rsidR="00B37703" w:rsidRPr="00417B37" w:rsidRDefault="00B37703" w:rsidP="00DF28DB">
            <w:pPr>
              <w:jc w:val="center"/>
              <w:rPr>
                <w:rFonts w:cs="Arial"/>
                <w:color w:val="FFFFFF" w:themeColor="background1"/>
              </w:rPr>
            </w:pPr>
            <w:r w:rsidRPr="00417B37">
              <w:rPr>
                <w:rFonts w:cs="Arial"/>
                <w:color w:val="FFFFFF" w:themeColor="background1"/>
              </w:rPr>
              <w:t>High (H), Medium (M), Low (L)</w:t>
            </w:r>
          </w:p>
        </w:tc>
        <w:tc>
          <w:tcPr>
            <w:tcW w:w="2512" w:type="pct"/>
            <w:gridSpan w:val="3"/>
            <w:shd w:val="clear" w:color="auto" w:fill="A6A6A6" w:themeFill="background1" w:themeFillShade="A6"/>
            <w:vAlign w:val="center"/>
          </w:tcPr>
          <w:p w14:paraId="55CC69F0" w14:textId="77777777" w:rsidR="00B37703" w:rsidRPr="00417B37" w:rsidRDefault="00B37703" w:rsidP="00DF28DB">
            <w:pPr>
              <w:jc w:val="center"/>
              <w:rPr>
                <w:rFonts w:cs="Arial"/>
                <w:b/>
              </w:rPr>
            </w:pPr>
            <w:r w:rsidRPr="00417B37">
              <w:rPr>
                <w:rFonts w:cs="Arial"/>
                <w:b/>
              </w:rPr>
              <w:t>Likelihood of occurrence</w:t>
            </w:r>
          </w:p>
        </w:tc>
      </w:tr>
      <w:tr w:rsidR="00B37703" w:rsidRPr="00417B37" w14:paraId="52254A6A" w14:textId="77777777" w:rsidTr="00525003">
        <w:trPr>
          <w:trHeight w:val="197"/>
        </w:trPr>
        <w:tc>
          <w:tcPr>
            <w:tcW w:w="2488" w:type="pct"/>
            <w:gridSpan w:val="2"/>
            <w:vMerge/>
            <w:shd w:val="clear" w:color="auto" w:fill="000000" w:themeFill="text1"/>
          </w:tcPr>
          <w:p w14:paraId="0FB78278" w14:textId="77777777" w:rsidR="00B37703" w:rsidRPr="00417B37" w:rsidRDefault="00B37703" w:rsidP="00DF28DB">
            <w:pPr>
              <w:jc w:val="center"/>
              <w:rPr>
                <w:rFonts w:cs="Arial"/>
              </w:rPr>
            </w:pPr>
          </w:p>
        </w:tc>
        <w:tc>
          <w:tcPr>
            <w:tcW w:w="837" w:type="pct"/>
            <w:shd w:val="clear" w:color="auto" w:fill="D9D9D9"/>
            <w:vAlign w:val="center"/>
          </w:tcPr>
          <w:p w14:paraId="746C44E2" w14:textId="77777777" w:rsidR="00B37703" w:rsidRPr="00417B37" w:rsidRDefault="00B37703" w:rsidP="00DF28DB">
            <w:pPr>
              <w:jc w:val="center"/>
              <w:rPr>
                <w:rFonts w:cs="Arial"/>
                <w:b/>
              </w:rPr>
            </w:pPr>
            <w:r w:rsidRPr="00417B37">
              <w:rPr>
                <w:rFonts w:cs="Arial"/>
                <w:b/>
              </w:rPr>
              <w:t>Probable</w:t>
            </w:r>
          </w:p>
        </w:tc>
        <w:tc>
          <w:tcPr>
            <w:tcW w:w="837" w:type="pct"/>
            <w:shd w:val="clear" w:color="auto" w:fill="D9D9D9"/>
            <w:vAlign w:val="center"/>
          </w:tcPr>
          <w:p w14:paraId="7927B721" w14:textId="77777777" w:rsidR="00B37703" w:rsidRPr="00417B37" w:rsidRDefault="00B37703" w:rsidP="00DF28DB">
            <w:pPr>
              <w:jc w:val="center"/>
              <w:rPr>
                <w:rFonts w:cs="Arial"/>
                <w:b/>
              </w:rPr>
            </w:pPr>
            <w:r w:rsidRPr="00417B37">
              <w:rPr>
                <w:rFonts w:cs="Arial"/>
                <w:b/>
              </w:rPr>
              <w:t>Possible</w:t>
            </w:r>
          </w:p>
        </w:tc>
        <w:tc>
          <w:tcPr>
            <w:tcW w:w="838" w:type="pct"/>
            <w:shd w:val="clear" w:color="auto" w:fill="D9D9D9"/>
            <w:vAlign w:val="center"/>
          </w:tcPr>
          <w:p w14:paraId="52DB6DC2" w14:textId="77777777" w:rsidR="00B37703" w:rsidRPr="00417B37" w:rsidRDefault="00B37703" w:rsidP="00DF28DB">
            <w:pPr>
              <w:jc w:val="center"/>
              <w:rPr>
                <w:rFonts w:cs="Arial"/>
                <w:b/>
              </w:rPr>
            </w:pPr>
            <w:r w:rsidRPr="00417B37">
              <w:rPr>
                <w:rFonts w:cs="Arial"/>
                <w:b/>
              </w:rPr>
              <w:t>Remote</w:t>
            </w:r>
          </w:p>
        </w:tc>
      </w:tr>
      <w:tr w:rsidR="00B37703" w:rsidRPr="00417B37" w14:paraId="05D404BB" w14:textId="77777777" w:rsidTr="005003B0">
        <w:trPr>
          <w:trHeight w:val="345"/>
        </w:trPr>
        <w:tc>
          <w:tcPr>
            <w:tcW w:w="303" w:type="pct"/>
            <w:vMerge w:val="restart"/>
            <w:shd w:val="clear" w:color="auto" w:fill="BFBFBF" w:themeFill="background1" w:themeFillShade="BF"/>
            <w:vAlign w:val="center"/>
          </w:tcPr>
          <w:p w14:paraId="05787179" w14:textId="77777777" w:rsidR="00B37703" w:rsidRPr="00417B37" w:rsidRDefault="00B37703" w:rsidP="00DF28DB">
            <w:pPr>
              <w:jc w:val="center"/>
              <w:rPr>
                <w:rFonts w:cs="Arial"/>
                <w:b/>
              </w:rPr>
            </w:pPr>
            <w:r w:rsidRPr="00417B37">
              <w:rPr>
                <w:rFonts w:cs="Arial"/>
                <w:b/>
              </w:rPr>
              <w:t>Likely impact</w:t>
            </w:r>
          </w:p>
        </w:tc>
        <w:tc>
          <w:tcPr>
            <w:tcW w:w="2185" w:type="pct"/>
            <w:shd w:val="clear" w:color="auto" w:fill="auto"/>
            <w:vAlign w:val="center"/>
          </w:tcPr>
          <w:p w14:paraId="04C9B7BC" w14:textId="77777777" w:rsidR="00B37703" w:rsidRPr="005C0EDB" w:rsidRDefault="00B37703" w:rsidP="00DF28DB">
            <w:pPr>
              <w:rPr>
                <w:rFonts w:cs="Arial"/>
                <w:b/>
              </w:rPr>
            </w:pPr>
            <w:r w:rsidRPr="00417B37">
              <w:rPr>
                <w:rFonts w:cs="Arial"/>
                <w:b/>
              </w:rPr>
              <w:t>Major</w:t>
            </w:r>
            <w:r>
              <w:rPr>
                <w:rFonts w:cs="Arial"/>
                <w:b/>
              </w:rPr>
              <w:t xml:space="preserve">: </w:t>
            </w:r>
            <w:r w:rsidRPr="00417B37">
              <w:rPr>
                <w:rFonts w:cs="Arial"/>
              </w:rPr>
              <w:t>Causes major physical injury, harm or ill-health.</w:t>
            </w:r>
          </w:p>
        </w:tc>
        <w:tc>
          <w:tcPr>
            <w:tcW w:w="837" w:type="pct"/>
            <w:shd w:val="clear" w:color="auto" w:fill="FF0000"/>
            <w:vAlign w:val="center"/>
          </w:tcPr>
          <w:p w14:paraId="140DA07A" w14:textId="77777777" w:rsidR="00B37703" w:rsidRPr="00417B37" w:rsidRDefault="00B37703" w:rsidP="00DF28DB">
            <w:pPr>
              <w:jc w:val="center"/>
              <w:rPr>
                <w:rFonts w:cs="Arial"/>
              </w:rPr>
            </w:pPr>
            <w:r w:rsidRPr="00417B37">
              <w:rPr>
                <w:rFonts w:cs="Arial"/>
              </w:rPr>
              <w:t>H</w:t>
            </w:r>
          </w:p>
        </w:tc>
        <w:tc>
          <w:tcPr>
            <w:tcW w:w="837" w:type="pct"/>
            <w:shd w:val="clear" w:color="auto" w:fill="FF0000"/>
            <w:vAlign w:val="center"/>
          </w:tcPr>
          <w:p w14:paraId="5301FEB4" w14:textId="77777777" w:rsidR="00B37703" w:rsidRPr="00417B37" w:rsidRDefault="00B37703" w:rsidP="00DF28DB">
            <w:pPr>
              <w:jc w:val="center"/>
              <w:rPr>
                <w:rFonts w:cs="Arial"/>
              </w:rPr>
            </w:pPr>
            <w:r w:rsidRPr="00417B37">
              <w:rPr>
                <w:rFonts w:cs="Arial"/>
              </w:rPr>
              <w:t>H</w:t>
            </w:r>
          </w:p>
        </w:tc>
        <w:tc>
          <w:tcPr>
            <w:tcW w:w="838" w:type="pct"/>
            <w:shd w:val="clear" w:color="auto" w:fill="FFC000"/>
            <w:vAlign w:val="center"/>
          </w:tcPr>
          <w:p w14:paraId="63695634" w14:textId="77777777" w:rsidR="00B37703" w:rsidRPr="00417B37" w:rsidRDefault="005003B0" w:rsidP="00DF28DB">
            <w:pPr>
              <w:jc w:val="center"/>
              <w:rPr>
                <w:rFonts w:cs="Arial"/>
              </w:rPr>
            </w:pPr>
            <w:r>
              <w:rPr>
                <w:rFonts w:cs="Arial"/>
              </w:rPr>
              <w:t>M</w:t>
            </w:r>
          </w:p>
        </w:tc>
      </w:tr>
      <w:tr w:rsidR="00B37703" w:rsidRPr="00417B37" w14:paraId="176897FA" w14:textId="77777777" w:rsidTr="00525003">
        <w:trPr>
          <w:trHeight w:val="358"/>
        </w:trPr>
        <w:tc>
          <w:tcPr>
            <w:tcW w:w="303" w:type="pct"/>
            <w:vMerge/>
            <w:shd w:val="clear" w:color="auto" w:fill="BFBFBF" w:themeFill="background1" w:themeFillShade="BF"/>
          </w:tcPr>
          <w:p w14:paraId="1FC39945" w14:textId="77777777" w:rsidR="00B37703" w:rsidRPr="00417B37" w:rsidRDefault="00B37703" w:rsidP="00DF28DB">
            <w:pPr>
              <w:jc w:val="center"/>
              <w:rPr>
                <w:rFonts w:cs="Arial"/>
              </w:rPr>
            </w:pPr>
          </w:p>
        </w:tc>
        <w:tc>
          <w:tcPr>
            <w:tcW w:w="2185" w:type="pct"/>
            <w:shd w:val="clear" w:color="auto" w:fill="auto"/>
            <w:vAlign w:val="center"/>
          </w:tcPr>
          <w:p w14:paraId="4469696B" w14:textId="77777777" w:rsidR="00B37703" w:rsidRPr="005C0EDB" w:rsidRDefault="00B37703" w:rsidP="00DF28DB">
            <w:pPr>
              <w:rPr>
                <w:rFonts w:cs="Arial"/>
                <w:b/>
              </w:rPr>
            </w:pPr>
            <w:r w:rsidRPr="00417B37">
              <w:rPr>
                <w:rFonts w:cs="Arial"/>
                <w:b/>
              </w:rPr>
              <w:t>Severe</w:t>
            </w:r>
            <w:r>
              <w:rPr>
                <w:rFonts w:cs="Arial"/>
                <w:b/>
              </w:rPr>
              <w:t>:</w:t>
            </w:r>
            <w:r w:rsidR="00E163E7">
              <w:rPr>
                <w:rFonts w:cs="Arial"/>
                <w:b/>
              </w:rPr>
              <w:t xml:space="preserve"> </w:t>
            </w:r>
            <w:r w:rsidRPr="00417B37">
              <w:rPr>
                <w:rFonts w:cs="Arial"/>
              </w:rPr>
              <w:t>Causes physical injury or illness requiring first aid.</w:t>
            </w:r>
          </w:p>
        </w:tc>
        <w:tc>
          <w:tcPr>
            <w:tcW w:w="837" w:type="pct"/>
            <w:shd w:val="clear" w:color="auto" w:fill="FF0000"/>
            <w:vAlign w:val="center"/>
          </w:tcPr>
          <w:p w14:paraId="74B5B047" w14:textId="77777777" w:rsidR="00B37703" w:rsidRPr="00417B37" w:rsidRDefault="00B37703" w:rsidP="00DF28DB">
            <w:pPr>
              <w:jc w:val="center"/>
              <w:rPr>
                <w:rFonts w:cs="Arial"/>
              </w:rPr>
            </w:pPr>
            <w:r w:rsidRPr="00417B37">
              <w:rPr>
                <w:rFonts w:cs="Arial"/>
              </w:rPr>
              <w:t>H</w:t>
            </w:r>
          </w:p>
        </w:tc>
        <w:tc>
          <w:tcPr>
            <w:tcW w:w="837" w:type="pct"/>
            <w:shd w:val="clear" w:color="auto" w:fill="FFC000"/>
            <w:vAlign w:val="center"/>
          </w:tcPr>
          <w:p w14:paraId="6911F612" w14:textId="77777777" w:rsidR="00B37703" w:rsidRPr="00417B37" w:rsidRDefault="00B37703" w:rsidP="00DF28DB">
            <w:pPr>
              <w:jc w:val="center"/>
              <w:rPr>
                <w:rFonts w:cs="Arial"/>
              </w:rPr>
            </w:pPr>
            <w:r w:rsidRPr="00417B37">
              <w:rPr>
                <w:rFonts w:cs="Arial"/>
              </w:rPr>
              <w:t>M</w:t>
            </w:r>
          </w:p>
        </w:tc>
        <w:tc>
          <w:tcPr>
            <w:tcW w:w="838" w:type="pct"/>
            <w:shd w:val="clear" w:color="auto" w:fill="92D050"/>
            <w:vAlign w:val="center"/>
          </w:tcPr>
          <w:p w14:paraId="1FE97689" w14:textId="77777777" w:rsidR="00B37703" w:rsidRPr="00417B37" w:rsidRDefault="00B37703" w:rsidP="00DF28DB">
            <w:pPr>
              <w:jc w:val="center"/>
              <w:rPr>
                <w:rFonts w:cs="Arial"/>
              </w:rPr>
            </w:pPr>
            <w:r w:rsidRPr="00417B37">
              <w:rPr>
                <w:rFonts w:cs="Arial"/>
              </w:rPr>
              <w:t>L</w:t>
            </w:r>
          </w:p>
        </w:tc>
      </w:tr>
      <w:tr w:rsidR="00B37703" w:rsidRPr="00417B37" w14:paraId="0364A31D" w14:textId="77777777" w:rsidTr="00525003">
        <w:trPr>
          <w:trHeight w:val="234"/>
        </w:trPr>
        <w:tc>
          <w:tcPr>
            <w:tcW w:w="303" w:type="pct"/>
            <w:vMerge/>
            <w:shd w:val="clear" w:color="auto" w:fill="BFBFBF" w:themeFill="background1" w:themeFillShade="BF"/>
          </w:tcPr>
          <w:p w14:paraId="0562CB0E" w14:textId="77777777" w:rsidR="00B37703" w:rsidRPr="00417B37" w:rsidRDefault="00B37703" w:rsidP="00DF28DB">
            <w:pPr>
              <w:jc w:val="center"/>
              <w:rPr>
                <w:rFonts w:cs="Arial"/>
              </w:rPr>
            </w:pPr>
          </w:p>
        </w:tc>
        <w:tc>
          <w:tcPr>
            <w:tcW w:w="2185" w:type="pct"/>
            <w:shd w:val="clear" w:color="auto" w:fill="auto"/>
            <w:vAlign w:val="center"/>
          </w:tcPr>
          <w:p w14:paraId="39B57537" w14:textId="77777777" w:rsidR="00B37703" w:rsidRPr="005C0EDB" w:rsidRDefault="00B37703" w:rsidP="00DF28DB">
            <w:pPr>
              <w:rPr>
                <w:rFonts w:cs="Arial"/>
                <w:b/>
              </w:rPr>
            </w:pPr>
            <w:r w:rsidRPr="00417B37">
              <w:rPr>
                <w:rFonts w:cs="Arial"/>
                <w:b/>
              </w:rPr>
              <w:t>Minor</w:t>
            </w:r>
            <w:r>
              <w:rPr>
                <w:rFonts w:cs="Arial"/>
                <w:b/>
              </w:rPr>
              <w:t xml:space="preserve">: </w:t>
            </w:r>
            <w:r w:rsidRPr="00417B37">
              <w:rPr>
                <w:rFonts w:cs="Arial"/>
              </w:rPr>
              <w:t xml:space="preserve">Causes </w:t>
            </w:r>
            <w:r w:rsidRPr="00C452C2">
              <w:rPr>
                <w:rFonts w:cs="Arial"/>
              </w:rPr>
              <w:t>physical or</w:t>
            </w:r>
            <w:r w:rsidR="00C452C2">
              <w:rPr>
                <w:rFonts w:cs="Arial"/>
              </w:rPr>
              <w:t xml:space="preserve"> emotional discomfort.</w:t>
            </w:r>
          </w:p>
        </w:tc>
        <w:tc>
          <w:tcPr>
            <w:tcW w:w="837" w:type="pct"/>
            <w:shd w:val="clear" w:color="auto" w:fill="FFC000"/>
            <w:vAlign w:val="center"/>
          </w:tcPr>
          <w:p w14:paraId="092C34A3" w14:textId="77777777" w:rsidR="00B37703" w:rsidRPr="00417B37" w:rsidRDefault="00B37703" w:rsidP="00DF28DB">
            <w:pPr>
              <w:jc w:val="center"/>
              <w:rPr>
                <w:rFonts w:cs="Arial"/>
              </w:rPr>
            </w:pPr>
            <w:r w:rsidRPr="00417B37">
              <w:rPr>
                <w:rFonts w:cs="Arial"/>
              </w:rPr>
              <w:t>M</w:t>
            </w:r>
          </w:p>
        </w:tc>
        <w:tc>
          <w:tcPr>
            <w:tcW w:w="837" w:type="pct"/>
            <w:shd w:val="clear" w:color="auto" w:fill="92D050"/>
            <w:vAlign w:val="center"/>
          </w:tcPr>
          <w:p w14:paraId="53231B24" w14:textId="77777777" w:rsidR="00B37703" w:rsidRPr="00417B37" w:rsidRDefault="00B37703" w:rsidP="00DF28DB">
            <w:pPr>
              <w:jc w:val="center"/>
              <w:rPr>
                <w:rFonts w:cs="Arial"/>
              </w:rPr>
            </w:pPr>
            <w:r w:rsidRPr="00417B37">
              <w:rPr>
                <w:rFonts w:cs="Arial"/>
              </w:rPr>
              <w:t>L</w:t>
            </w:r>
          </w:p>
        </w:tc>
        <w:tc>
          <w:tcPr>
            <w:tcW w:w="838" w:type="pct"/>
            <w:shd w:val="clear" w:color="auto" w:fill="92D050"/>
            <w:vAlign w:val="center"/>
          </w:tcPr>
          <w:p w14:paraId="0CD82216" w14:textId="77777777" w:rsidR="00B37703" w:rsidRPr="00417B37" w:rsidRDefault="00B37703" w:rsidP="00DF28DB">
            <w:pPr>
              <w:jc w:val="center"/>
              <w:rPr>
                <w:rFonts w:cs="Arial"/>
              </w:rPr>
            </w:pPr>
            <w:r w:rsidRPr="00417B37">
              <w:rPr>
                <w:rFonts w:cs="Arial"/>
              </w:rPr>
              <w:t xml:space="preserve">L </w:t>
            </w:r>
          </w:p>
        </w:tc>
      </w:tr>
    </w:tbl>
    <w:p w14:paraId="34CE0A41" w14:textId="77777777" w:rsidR="00B37703" w:rsidRDefault="00B37703" w:rsidP="00B37703">
      <w:pPr>
        <w:rPr>
          <w:rFonts w:cs="Arial"/>
        </w:rPr>
      </w:pPr>
    </w:p>
    <w:p w14:paraId="62EBF3C5" w14:textId="77777777" w:rsidR="00152C24" w:rsidRDefault="00152C24" w:rsidP="00B37703">
      <w:pPr>
        <w:rPr>
          <w:rFonts w:cs="Arial"/>
        </w:rPr>
      </w:pPr>
    </w:p>
    <w:p w14:paraId="6D98A12B" w14:textId="77777777" w:rsidR="00152C24" w:rsidRPr="00417B37" w:rsidRDefault="00152C24" w:rsidP="00B37703">
      <w:pPr>
        <w:rPr>
          <w:rFonts w:cs="Arial"/>
        </w:rPr>
      </w:pPr>
    </w:p>
    <w:tbl>
      <w:tblPr>
        <w:tblStyle w:val="Light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2182"/>
        <w:gridCol w:w="1339"/>
        <w:gridCol w:w="5551"/>
        <w:gridCol w:w="948"/>
        <w:gridCol w:w="2709"/>
        <w:gridCol w:w="1219"/>
      </w:tblGrid>
      <w:tr w:rsidR="00B37703" w:rsidRPr="007649EA" w14:paraId="08D6B1CA" w14:textId="77777777" w:rsidTr="6F19501B">
        <w:trPr>
          <w:cnfStyle w:val="100000000000" w:firstRow="1" w:lastRow="0" w:firstColumn="0" w:lastColumn="0" w:oddVBand="0" w:evenVBand="0" w:oddHBand="0" w:evenHBand="0" w:firstRowFirstColumn="0" w:firstRowLastColumn="0" w:lastRowFirstColumn="0" w:lastRowLastColumn="0"/>
          <w:trHeight w:val="699"/>
          <w:tblHeader/>
        </w:trPr>
        <w:tc>
          <w:tcPr>
            <w:tcW w:w="782" w:type="pct"/>
            <w:tcBorders>
              <w:top w:val="none" w:sz="0" w:space="0" w:color="auto"/>
              <w:left w:val="none" w:sz="0" w:space="0" w:color="auto"/>
              <w:bottom w:val="none" w:sz="0" w:space="0" w:color="auto"/>
              <w:right w:val="none" w:sz="0" w:space="0" w:color="auto"/>
            </w:tcBorders>
            <w:shd w:val="clear" w:color="auto" w:fill="000000" w:themeFill="text1"/>
          </w:tcPr>
          <w:p w14:paraId="10846171" w14:textId="77777777" w:rsidR="00B37703" w:rsidRPr="007649EA" w:rsidRDefault="00B37703" w:rsidP="00A924FE">
            <w:pPr>
              <w:rPr>
                <w:rFonts w:cs="Arial"/>
                <w:b w:val="0"/>
                <w:bCs w:val="0"/>
                <w:color w:val="FFFFFF" w:themeColor="background1"/>
                <w:sz w:val="17"/>
                <w:szCs w:val="17"/>
              </w:rPr>
            </w:pPr>
            <w:r w:rsidRPr="001A7EEE">
              <w:rPr>
                <w:rFonts w:cs="Arial"/>
                <w:b w:val="0"/>
                <w:bCs w:val="0"/>
                <w:color w:val="FFFFFF" w:themeColor="background1"/>
                <w:sz w:val="20"/>
                <w:szCs w:val="20"/>
              </w:rPr>
              <w:t>Areas for concern</w:t>
            </w:r>
          </w:p>
        </w:tc>
        <w:tc>
          <w:tcPr>
            <w:tcW w:w="480" w:type="pct"/>
            <w:tcBorders>
              <w:top w:val="none" w:sz="0" w:space="0" w:color="auto"/>
              <w:left w:val="none" w:sz="0" w:space="0" w:color="auto"/>
              <w:bottom w:val="none" w:sz="0" w:space="0" w:color="auto"/>
              <w:right w:val="none" w:sz="0" w:space="0" w:color="auto"/>
            </w:tcBorders>
            <w:shd w:val="clear" w:color="auto" w:fill="000000" w:themeFill="text1"/>
          </w:tcPr>
          <w:p w14:paraId="7D15D35D" w14:textId="77777777" w:rsidR="00B37703" w:rsidRPr="001A7EEE" w:rsidRDefault="00B37703" w:rsidP="00A924FE">
            <w:pPr>
              <w:jc w:val="center"/>
              <w:rPr>
                <w:rFonts w:cs="Arial"/>
                <w:b w:val="0"/>
                <w:bCs w:val="0"/>
                <w:color w:val="FFFFFF" w:themeColor="background1"/>
                <w:sz w:val="20"/>
                <w:szCs w:val="20"/>
              </w:rPr>
            </w:pPr>
            <w:r w:rsidRPr="001A7EEE">
              <w:rPr>
                <w:rFonts w:cs="Arial"/>
                <w:b w:val="0"/>
                <w:bCs w:val="0"/>
                <w:color w:val="FFFFFF" w:themeColor="background1"/>
                <w:sz w:val="20"/>
                <w:szCs w:val="20"/>
              </w:rPr>
              <w:t>Risk rating prior to action</w:t>
            </w:r>
          </w:p>
          <w:p w14:paraId="2D1D60BF" w14:textId="77777777" w:rsidR="00B37703" w:rsidRPr="007649EA" w:rsidRDefault="00B37703" w:rsidP="00A924FE">
            <w:pPr>
              <w:jc w:val="center"/>
              <w:rPr>
                <w:rFonts w:cs="Arial"/>
                <w:b w:val="0"/>
                <w:bCs w:val="0"/>
                <w:color w:val="FFFFFF" w:themeColor="background1"/>
                <w:sz w:val="17"/>
                <w:szCs w:val="17"/>
              </w:rPr>
            </w:pPr>
            <w:r w:rsidRPr="007649EA">
              <w:rPr>
                <w:rFonts w:cs="Arial"/>
                <w:b w:val="0"/>
                <w:bCs w:val="0"/>
                <w:color w:val="FFFFFF" w:themeColor="background1"/>
                <w:sz w:val="17"/>
                <w:szCs w:val="17"/>
              </w:rPr>
              <w:t>(H/M/L)</w:t>
            </w:r>
          </w:p>
        </w:tc>
        <w:tc>
          <w:tcPr>
            <w:tcW w:w="1990" w:type="pct"/>
            <w:tcBorders>
              <w:top w:val="none" w:sz="0" w:space="0" w:color="auto"/>
              <w:left w:val="none" w:sz="0" w:space="0" w:color="auto"/>
              <w:bottom w:val="none" w:sz="0" w:space="0" w:color="auto"/>
              <w:right w:val="none" w:sz="0" w:space="0" w:color="auto"/>
            </w:tcBorders>
            <w:shd w:val="clear" w:color="auto" w:fill="000000" w:themeFill="text1"/>
          </w:tcPr>
          <w:p w14:paraId="3BCFE147" w14:textId="77777777" w:rsidR="00B37703" w:rsidRPr="007649EA" w:rsidRDefault="00F57276" w:rsidP="00A924FE">
            <w:pPr>
              <w:rPr>
                <w:rFonts w:cs="Arial"/>
                <w:b w:val="0"/>
                <w:bCs w:val="0"/>
                <w:color w:val="FFFFFF" w:themeColor="background1"/>
                <w:sz w:val="17"/>
                <w:szCs w:val="17"/>
              </w:rPr>
            </w:pPr>
            <w:r>
              <w:rPr>
                <w:rFonts w:cs="Arial"/>
                <w:b w:val="0"/>
                <w:bCs w:val="0"/>
                <w:color w:val="FFFFFF" w:themeColor="background1"/>
                <w:sz w:val="20"/>
                <w:szCs w:val="20"/>
              </w:rPr>
              <w:t xml:space="preserve">                                     </w:t>
            </w:r>
            <w:r w:rsidR="003851B9">
              <w:rPr>
                <w:rFonts w:cs="Arial"/>
                <w:b w:val="0"/>
                <w:bCs w:val="0"/>
                <w:color w:val="FFFFFF" w:themeColor="background1"/>
                <w:sz w:val="20"/>
                <w:szCs w:val="20"/>
              </w:rPr>
              <w:t>C</w:t>
            </w:r>
            <w:r w:rsidR="00B37703" w:rsidRPr="001A7EEE">
              <w:rPr>
                <w:rFonts w:cs="Arial"/>
                <w:b w:val="0"/>
                <w:bCs w:val="0"/>
                <w:color w:val="FFFFFF" w:themeColor="background1"/>
                <w:sz w:val="20"/>
                <w:szCs w:val="20"/>
              </w:rPr>
              <w:t>ontrol measures</w:t>
            </w:r>
          </w:p>
        </w:tc>
        <w:tc>
          <w:tcPr>
            <w:tcW w:w="340" w:type="pct"/>
            <w:tcBorders>
              <w:top w:val="none" w:sz="0" w:space="0" w:color="auto"/>
              <w:left w:val="none" w:sz="0" w:space="0" w:color="auto"/>
              <w:bottom w:val="none" w:sz="0" w:space="0" w:color="auto"/>
              <w:right w:val="none" w:sz="0" w:space="0" w:color="auto"/>
            </w:tcBorders>
            <w:shd w:val="clear" w:color="auto" w:fill="000000" w:themeFill="text1"/>
          </w:tcPr>
          <w:p w14:paraId="65A8EEFD" w14:textId="77777777" w:rsidR="00B37703" w:rsidRPr="007649EA" w:rsidRDefault="002327DD" w:rsidP="00A924FE">
            <w:pPr>
              <w:jc w:val="center"/>
              <w:rPr>
                <w:rFonts w:cs="Arial"/>
                <w:b w:val="0"/>
                <w:bCs w:val="0"/>
                <w:color w:val="FFFFFF" w:themeColor="background1"/>
                <w:sz w:val="17"/>
                <w:szCs w:val="17"/>
              </w:rPr>
            </w:pPr>
            <w:r>
              <w:rPr>
                <w:rFonts w:cs="Arial"/>
                <w:b w:val="0"/>
                <w:bCs w:val="0"/>
                <w:color w:val="FFFFFF" w:themeColor="background1"/>
                <w:sz w:val="18"/>
                <w:szCs w:val="18"/>
              </w:rPr>
              <w:t>Please</w:t>
            </w:r>
            <w:r w:rsidR="00620D41">
              <w:rPr>
                <w:rFonts w:cs="Arial"/>
                <w:b w:val="0"/>
                <w:bCs w:val="0"/>
                <w:color w:val="FFFFFF" w:themeColor="background1"/>
                <w:sz w:val="18"/>
                <w:szCs w:val="18"/>
              </w:rPr>
              <w:t xml:space="preserve"> mark </w:t>
            </w:r>
            <w:r>
              <w:rPr>
                <w:rFonts w:cs="Arial"/>
                <w:b w:val="0"/>
                <w:bCs w:val="0"/>
                <w:color w:val="FFFFFF" w:themeColor="background1"/>
                <w:sz w:val="18"/>
                <w:szCs w:val="18"/>
              </w:rPr>
              <w:t>Y/N/NA for each bullet point</w:t>
            </w:r>
          </w:p>
        </w:tc>
        <w:tc>
          <w:tcPr>
            <w:tcW w:w="971" w:type="pct"/>
            <w:tcBorders>
              <w:top w:val="none" w:sz="0" w:space="0" w:color="auto"/>
              <w:left w:val="none" w:sz="0" w:space="0" w:color="auto"/>
              <w:bottom w:val="none" w:sz="0" w:space="0" w:color="auto"/>
              <w:right w:val="none" w:sz="0" w:space="0" w:color="auto"/>
            </w:tcBorders>
            <w:shd w:val="clear" w:color="auto" w:fill="000000" w:themeFill="text1"/>
          </w:tcPr>
          <w:p w14:paraId="6F49AD08" w14:textId="77777777" w:rsidR="00B37703" w:rsidRPr="00F57276" w:rsidRDefault="00B37703" w:rsidP="00A924FE">
            <w:pPr>
              <w:jc w:val="center"/>
              <w:rPr>
                <w:rFonts w:cs="Arial"/>
                <w:b w:val="0"/>
                <w:bCs w:val="0"/>
                <w:color w:val="FFFFFF" w:themeColor="background1"/>
                <w:sz w:val="18"/>
                <w:szCs w:val="18"/>
              </w:rPr>
            </w:pPr>
            <w:r w:rsidRPr="00F57276">
              <w:rPr>
                <w:rFonts w:cs="Arial"/>
                <w:b w:val="0"/>
                <w:bCs w:val="0"/>
                <w:color w:val="FFFFFF" w:themeColor="background1"/>
                <w:sz w:val="18"/>
                <w:szCs w:val="18"/>
              </w:rPr>
              <w:t>Further action</w:t>
            </w:r>
            <w:r w:rsidR="002327DD">
              <w:rPr>
                <w:rFonts w:cs="Arial"/>
                <w:b w:val="0"/>
                <w:bCs w:val="0"/>
                <w:color w:val="FFFFFF" w:themeColor="background1"/>
                <w:sz w:val="18"/>
                <w:szCs w:val="18"/>
              </w:rPr>
              <w:t>s</w:t>
            </w:r>
            <w:r w:rsidRPr="00F57276">
              <w:rPr>
                <w:rFonts w:cs="Arial"/>
                <w:b w:val="0"/>
                <w:bCs w:val="0"/>
                <w:color w:val="FFFFFF" w:themeColor="background1"/>
                <w:sz w:val="18"/>
                <w:szCs w:val="18"/>
              </w:rPr>
              <w:t>/comments</w:t>
            </w:r>
            <w:r w:rsidR="00F57276" w:rsidRPr="00F57276">
              <w:rPr>
                <w:rFonts w:cs="Arial"/>
                <w:b w:val="0"/>
                <w:bCs w:val="0"/>
                <w:color w:val="FFFFFF" w:themeColor="background1"/>
                <w:sz w:val="18"/>
                <w:szCs w:val="18"/>
              </w:rPr>
              <w:t xml:space="preserve"> </w:t>
            </w:r>
            <w:r w:rsidR="002327DD">
              <w:rPr>
                <w:rFonts w:cs="Arial"/>
                <w:b w:val="0"/>
                <w:bCs w:val="0"/>
                <w:color w:val="FFFFFF" w:themeColor="background1"/>
                <w:sz w:val="18"/>
                <w:szCs w:val="18"/>
              </w:rPr>
              <w:t xml:space="preserve">needed </w:t>
            </w:r>
            <w:r w:rsidR="00F57276" w:rsidRPr="00F57276">
              <w:rPr>
                <w:rFonts w:cs="Arial"/>
                <w:color w:val="FFFFFF" w:themeColor="background1"/>
                <w:sz w:val="18"/>
                <w:szCs w:val="18"/>
              </w:rPr>
              <w:t xml:space="preserve">only </w:t>
            </w:r>
            <w:r w:rsidR="002327DD">
              <w:rPr>
                <w:rFonts w:cs="Arial"/>
                <w:color w:val="FFFFFF" w:themeColor="background1"/>
                <w:sz w:val="18"/>
                <w:szCs w:val="18"/>
              </w:rPr>
              <w:t>if N is put by a bullet point</w:t>
            </w:r>
            <w:r w:rsidR="00152C24" w:rsidRPr="00F57276">
              <w:rPr>
                <w:rFonts w:cs="Arial"/>
                <w:color w:val="FFFFFF" w:themeColor="background1"/>
                <w:sz w:val="18"/>
                <w:szCs w:val="18"/>
              </w:rPr>
              <w:t xml:space="preserve"> </w:t>
            </w:r>
          </w:p>
        </w:tc>
        <w:tc>
          <w:tcPr>
            <w:tcW w:w="437" w:type="pct"/>
            <w:tcBorders>
              <w:top w:val="none" w:sz="0" w:space="0" w:color="auto"/>
              <w:left w:val="none" w:sz="0" w:space="0" w:color="auto"/>
              <w:bottom w:val="none" w:sz="0" w:space="0" w:color="auto"/>
              <w:right w:val="none" w:sz="0" w:space="0" w:color="auto"/>
            </w:tcBorders>
            <w:shd w:val="clear" w:color="auto" w:fill="000000" w:themeFill="text1"/>
          </w:tcPr>
          <w:p w14:paraId="7C3EF8FD" w14:textId="77777777" w:rsidR="00B37703" w:rsidRPr="001A7EEE" w:rsidRDefault="00B37703" w:rsidP="00A924FE">
            <w:pPr>
              <w:jc w:val="center"/>
              <w:rPr>
                <w:rFonts w:cs="Arial"/>
                <w:b w:val="0"/>
                <w:bCs w:val="0"/>
                <w:color w:val="FFFFFF" w:themeColor="background1"/>
                <w:sz w:val="20"/>
                <w:szCs w:val="20"/>
              </w:rPr>
            </w:pPr>
            <w:r w:rsidRPr="001A7EEE">
              <w:rPr>
                <w:rFonts w:cs="Arial"/>
                <w:b w:val="0"/>
                <w:bCs w:val="0"/>
                <w:color w:val="FFFFFF" w:themeColor="background1"/>
                <w:sz w:val="20"/>
                <w:szCs w:val="20"/>
              </w:rPr>
              <w:t>Residual risk rating</w:t>
            </w:r>
          </w:p>
          <w:p w14:paraId="2EDF328E" w14:textId="77777777" w:rsidR="00B37703" w:rsidRPr="001A7EEE" w:rsidRDefault="00B37703" w:rsidP="00A924FE">
            <w:pPr>
              <w:jc w:val="center"/>
              <w:rPr>
                <w:rFonts w:cs="Arial"/>
                <w:b w:val="0"/>
                <w:bCs w:val="0"/>
                <w:color w:val="FFFFFF" w:themeColor="background1"/>
                <w:sz w:val="20"/>
                <w:szCs w:val="20"/>
              </w:rPr>
            </w:pPr>
            <w:r w:rsidRPr="001A7EEE">
              <w:rPr>
                <w:rFonts w:cs="Arial"/>
                <w:b w:val="0"/>
                <w:bCs w:val="0"/>
                <w:color w:val="FFFFFF" w:themeColor="background1"/>
                <w:sz w:val="20"/>
                <w:szCs w:val="20"/>
              </w:rPr>
              <w:t>(H/M/L)</w:t>
            </w:r>
          </w:p>
        </w:tc>
      </w:tr>
      <w:tr w:rsidR="00B37703" w:rsidRPr="007649EA" w14:paraId="2DCA0D24" w14:textId="77777777" w:rsidTr="6F19501B">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6"/>
            <w:tcBorders>
              <w:top w:val="none" w:sz="0" w:space="0" w:color="auto"/>
              <w:left w:val="none" w:sz="0" w:space="0" w:color="auto"/>
              <w:bottom w:val="none" w:sz="0" w:space="0" w:color="auto"/>
              <w:right w:val="none" w:sz="0" w:space="0" w:color="auto"/>
            </w:tcBorders>
            <w:shd w:val="clear" w:color="auto" w:fill="EC008C"/>
          </w:tcPr>
          <w:p w14:paraId="4D818227" w14:textId="59F03E8D" w:rsidR="00B37703" w:rsidRPr="00351E47" w:rsidRDefault="007271D3" w:rsidP="004E5E41">
            <w:pPr>
              <w:rPr>
                <w:b/>
                <w:bCs/>
                <w:color w:val="FF0000"/>
              </w:rPr>
            </w:pPr>
            <w:bookmarkStart w:id="2" w:name="_Toc39163454"/>
            <w:bookmarkStart w:id="3" w:name="_Toc39315792"/>
            <w:bookmarkStart w:id="4" w:name="_Hlk39468862"/>
            <w:r w:rsidRPr="007271D3">
              <w:rPr>
                <w:b/>
                <w:bCs/>
                <w:color w:val="FFFFFF" w:themeColor="background1"/>
              </w:rPr>
              <w:t xml:space="preserve">1. </w:t>
            </w:r>
            <w:bookmarkEnd w:id="2"/>
            <w:bookmarkEnd w:id="3"/>
            <w:r w:rsidR="004E5E41">
              <w:rPr>
                <w:b/>
                <w:bCs/>
                <w:color w:val="FFFFFF" w:themeColor="background1"/>
              </w:rPr>
              <w:t>Minimising Transmission</w:t>
            </w:r>
          </w:p>
        </w:tc>
      </w:tr>
      <w:tr w:rsidR="00935400" w:rsidRPr="00270690" w14:paraId="2FEF0FBC" w14:textId="77777777" w:rsidTr="6F19501B">
        <w:trPr>
          <w:cnfStyle w:val="000000010000" w:firstRow="0" w:lastRow="0" w:firstColumn="0" w:lastColumn="0" w:oddVBand="0" w:evenVBand="0" w:oddHBand="0" w:evenHBand="1" w:firstRowFirstColumn="0" w:firstRowLastColumn="0" w:lastRowFirstColumn="0" w:lastRowLastColumn="0"/>
          <w:trHeight w:val="428"/>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1432490C" w14:textId="1250A6DF" w:rsidR="00935400" w:rsidRPr="00270690" w:rsidRDefault="00935400" w:rsidP="00085641">
            <w:pPr>
              <w:rPr>
                <w:b/>
                <w:bCs/>
                <w:sz w:val="17"/>
                <w:szCs w:val="17"/>
              </w:rPr>
            </w:pPr>
            <w:bookmarkStart w:id="5" w:name="_Toc39163456"/>
            <w:bookmarkStart w:id="6" w:name="_Toc39315794"/>
            <w:bookmarkEnd w:id="4"/>
            <w:r w:rsidRPr="0C542967">
              <w:rPr>
                <w:b/>
                <w:bCs/>
                <w:sz w:val="20"/>
                <w:szCs w:val="20"/>
              </w:rPr>
              <w:t>1.</w:t>
            </w:r>
            <w:r w:rsidR="19407AB6" w:rsidRPr="0C542967">
              <w:rPr>
                <w:b/>
                <w:bCs/>
                <w:sz w:val="20"/>
                <w:szCs w:val="20"/>
              </w:rPr>
              <w:t>1</w:t>
            </w:r>
            <w:r w:rsidRPr="0C542967">
              <w:rPr>
                <w:b/>
                <w:bCs/>
                <w:sz w:val="20"/>
                <w:szCs w:val="20"/>
              </w:rPr>
              <w:t xml:space="preserve"> </w:t>
            </w:r>
            <w:r w:rsidR="00085641">
              <w:rPr>
                <w:b/>
                <w:bCs/>
                <w:sz w:val="20"/>
                <w:szCs w:val="20"/>
              </w:rPr>
              <w:t>General</w:t>
            </w:r>
          </w:p>
        </w:tc>
      </w:tr>
      <w:bookmarkEnd w:id="5"/>
      <w:bookmarkEnd w:id="6"/>
      <w:tr w:rsidR="0057120C" w:rsidRPr="007649EA" w14:paraId="744044C5" w14:textId="77777777" w:rsidTr="0057120C">
        <w:trPr>
          <w:cnfStyle w:val="000000100000" w:firstRow="0" w:lastRow="0" w:firstColumn="0" w:lastColumn="0" w:oddVBand="0" w:evenVBand="0" w:oddHBand="1" w:evenHBand="0" w:firstRowFirstColumn="0" w:firstRowLastColumn="0" w:lastRowFirstColumn="0" w:lastRowLastColumn="0"/>
          <w:trHeight w:val="838"/>
        </w:trPr>
        <w:tc>
          <w:tcPr>
            <w:tcW w:w="782" w:type="pct"/>
            <w:shd w:val="clear" w:color="auto" w:fill="auto"/>
          </w:tcPr>
          <w:p w14:paraId="44F14707" w14:textId="44DF5FBF" w:rsidR="0057120C" w:rsidRPr="00085641" w:rsidRDefault="0057120C" w:rsidP="0057120C">
            <w:pPr>
              <w:rPr>
                <w:rFonts w:cs="Arial"/>
                <w:b/>
                <w:bCs/>
                <w:sz w:val="17"/>
                <w:szCs w:val="17"/>
              </w:rPr>
            </w:pPr>
            <w:r w:rsidRPr="00085641">
              <w:rPr>
                <w:rFonts w:cs="Arial"/>
                <w:b/>
                <w:bCs/>
                <w:sz w:val="17"/>
                <w:szCs w:val="17"/>
              </w:rPr>
              <w:t xml:space="preserve">Direct or Indirect transmission of COVID -19 virus   </w:t>
            </w:r>
          </w:p>
        </w:tc>
        <w:tc>
          <w:tcPr>
            <w:tcW w:w="480" w:type="pct"/>
            <w:shd w:val="clear" w:color="auto" w:fill="auto"/>
          </w:tcPr>
          <w:p w14:paraId="773EB414" w14:textId="77777777" w:rsidR="0057120C" w:rsidRPr="00260A4B" w:rsidRDefault="0057120C" w:rsidP="0057120C">
            <w:pPr>
              <w:pStyle w:val="Maintext"/>
              <w:jc w:val="center"/>
              <w:rPr>
                <w:rFonts w:cs="Arial"/>
              </w:rPr>
            </w:pPr>
          </w:p>
        </w:tc>
        <w:tc>
          <w:tcPr>
            <w:tcW w:w="1990" w:type="pct"/>
            <w:shd w:val="clear" w:color="auto" w:fill="auto"/>
          </w:tcPr>
          <w:p w14:paraId="3B8F499E" w14:textId="2A66ED1E" w:rsidR="0057120C" w:rsidRPr="0057120C" w:rsidRDefault="0057120C" w:rsidP="0057120C">
            <w:pPr>
              <w:pStyle w:val="NormalWeb"/>
              <w:numPr>
                <w:ilvl w:val="0"/>
                <w:numId w:val="3"/>
              </w:numPr>
              <w:spacing w:before="0" w:beforeAutospacing="0" w:after="0" w:afterAutospacing="0"/>
              <w:rPr>
                <w:rFonts w:ascii="Arial" w:eastAsiaTheme="minorEastAsia" w:hAnsi="Arial" w:cs="Arial"/>
                <w:sz w:val="17"/>
                <w:szCs w:val="17"/>
                <w:lang w:eastAsia="en-US"/>
              </w:rPr>
            </w:pPr>
            <w:r w:rsidRPr="00085641">
              <w:rPr>
                <w:rFonts w:ascii="Arial" w:eastAsiaTheme="minorEastAsia" w:hAnsi="Arial" w:cs="Arial"/>
                <w:sz w:val="17"/>
                <w:szCs w:val="17"/>
                <w:lang w:eastAsia="en-US"/>
              </w:rPr>
              <w:t xml:space="preserve">The main risk assessment, detailing the prevention and response system of controls in place, continues to be reviewed on a two weekly basis </w:t>
            </w:r>
          </w:p>
        </w:tc>
        <w:tc>
          <w:tcPr>
            <w:tcW w:w="340" w:type="pct"/>
            <w:shd w:val="clear" w:color="auto" w:fill="auto"/>
          </w:tcPr>
          <w:p w14:paraId="7FC6418C" w14:textId="77777777" w:rsidR="0057120C" w:rsidRDefault="0057120C" w:rsidP="0057120C">
            <w:pPr>
              <w:pStyle w:val="Maintext"/>
              <w:jc w:val="center"/>
              <w:rPr>
                <w:rFonts w:cs="Arial"/>
                <w:szCs w:val="17"/>
              </w:rPr>
            </w:pPr>
          </w:p>
          <w:p w14:paraId="73CD9942" w14:textId="77777777" w:rsidR="0057120C" w:rsidRPr="00B213BA" w:rsidRDefault="0057120C" w:rsidP="0057120C">
            <w:pPr>
              <w:pStyle w:val="Maintext"/>
              <w:jc w:val="center"/>
              <w:rPr>
                <w:rFonts w:cs="Arial"/>
                <w:szCs w:val="17"/>
              </w:rPr>
            </w:pPr>
            <w:r w:rsidRPr="00B213BA">
              <w:rPr>
                <w:rFonts w:cs="Arial"/>
                <w:szCs w:val="17"/>
              </w:rPr>
              <w:t>Y/N/NA</w:t>
            </w:r>
          </w:p>
          <w:p w14:paraId="317D6D7E" w14:textId="77777777" w:rsidR="0057120C" w:rsidRPr="00B213BA" w:rsidRDefault="0057120C" w:rsidP="0057120C">
            <w:pPr>
              <w:pStyle w:val="Maintext"/>
              <w:jc w:val="center"/>
              <w:rPr>
                <w:rFonts w:cs="Arial"/>
                <w:szCs w:val="17"/>
              </w:rPr>
            </w:pPr>
          </w:p>
          <w:p w14:paraId="33DE3FA2" w14:textId="77777777" w:rsidR="0057120C" w:rsidRPr="00B213BA" w:rsidRDefault="0057120C" w:rsidP="0057120C">
            <w:pPr>
              <w:pStyle w:val="Maintext"/>
              <w:jc w:val="center"/>
              <w:rPr>
                <w:rFonts w:cs="Arial"/>
                <w:szCs w:val="17"/>
              </w:rPr>
            </w:pPr>
          </w:p>
          <w:p w14:paraId="03081109" w14:textId="703C00EA" w:rsidR="0057120C" w:rsidRDefault="0057120C" w:rsidP="0057120C">
            <w:pPr>
              <w:pStyle w:val="Maintext"/>
              <w:jc w:val="center"/>
              <w:rPr>
                <w:rFonts w:cs="Arial"/>
                <w:szCs w:val="17"/>
              </w:rPr>
            </w:pPr>
            <w:proofErr w:type="spellStart"/>
            <w:r w:rsidRPr="00B213BA">
              <w:rPr>
                <w:rFonts w:cs="Arial"/>
                <w:b/>
                <w:bCs/>
                <w:color w:val="FFFFFF" w:themeColor="background1"/>
                <w:szCs w:val="17"/>
              </w:rPr>
              <w:t>ut</w:t>
            </w:r>
            <w:proofErr w:type="spellEnd"/>
            <w:r w:rsidRPr="00B213BA">
              <w:rPr>
                <w:rFonts w:cs="Arial"/>
                <w:b/>
                <w:bCs/>
                <w:color w:val="FFFFFF" w:themeColor="background1"/>
                <w:szCs w:val="17"/>
              </w:rPr>
              <w:t xml:space="preserve"> Y/N</w:t>
            </w:r>
            <w:r>
              <w:rPr>
                <w:rFonts w:cs="Arial"/>
                <w:b/>
                <w:bCs/>
                <w:color w:val="FFFFFF" w:themeColor="background1"/>
                <w:sz w:val="18"/>
                <w:szCs w:val="18"/>
              </w:rPr>
              <w:t xml:space="preserve">/NA for </w:t>
            </w:r>
            <w:proofErr w:type="spellStart"/>
            <w:r>
              <w:rPr>
                <w:rFonts w:cs="Arial"/>
                <w:b/>
                <w:bCs/>
                <w:color w:val="FFFFFF" w:themeColor="background1"/>
                <w:sz w:val="18"/>
                <w:szCs w:val="18"/>
              </w:rPr>
              <w:t>etint</w:t>
            </w:r>
            <w:proofErr w:type="spellEnd"/>
          </w:p>
        </w:tc>
        <w:tc>
          <w:tcPr>
            <w:tcW w:w="971" w:type="pct"/>
            <w:shd w:val="clear" w:color="auto" w:fill="auto"/>
          </w:tcPr>
          <w:p w14:paraId="6782498E" w14:textId="77777777" w:rsidR="0057120C" w:rsidRPr="00F57276" w:rsidRDefault="0057120C" w:rsidP="0057120C">
            <w:pPr>
              <w:rPr>
                <w:rFonts w:cs="Arial"/>
              </w:rPr>
            </w:pPr>
          </w:p>
        </w:tc>
        <w:tc>
          <w:tcPr>
            <w:tcW w:w="437" w:type="pct"/>
            <w:shd w:val="clear" w:color="auto" w:fill="auto"/>
          </w:tcPr>
          <w:p w14:paraId="0C4CAAC7" w14:textId="77777777" w:rsidR="0057120C" w:rsidRPr="007D2526" w:rsidRDefault="0057120C" w:rsidP="0057120C">
            <w:pPr>
              <w:pStyle w:val="Maintext"/>
              <w:rPr>
                <w:rFonts w:cs="Arial"/>
              </w:rPr>
            </w:pPr>
          </w:p>
        </w:tc>
      </w:tr>
      <w:tr w:rsidR="0057120C" w:rsidRPr="007649EA" w14:paraId="2F5D4C4B" w14:textId="77777777" w:rsidTr="00C1651E">
        <w:trPr>
          <w:cnfStyle w:val="000000010000" w:firstRow="0" w:lastRow="0" w:firstColumn="0" w:lastColumn="0" w:oddVBand="0" w:evenVBand="0" w:oddHBand="0" w:evenHBand="1" w:firstRowFirstColumn="0" w:firstRowLastColumn="0" w:lastRowFirstColumn="0" w:lastRowLastColumn="0"/>
          <w:trHeight w:val="331"/>
        </w:trPr>
        <w:tc>
          <w:tcPr>
            <w:tcW w:w="5000" w:type="pct"/>
            <w:gridSpan w:val="6"/>
            <w:shd w:val="clear" w:color="auto" w:fill="D9D9D9" w:themeFill="background1" w:themeFillShade="D9"/>
          </w:tcPr>
          <w:p w14:paraId="25D9CB69" w14:textId="5C5206B6" w:rsidR="0057120C" w:rsidRPr="007D2526" w:rsidRDefault="0057120C" w:rsidP="0057120C">
            <w:pPr>
              <w:pStyle w:val="Maintext"/>
              <w:rPr>
                <w:rFonts w:cs="Arial"/>
              </w:rPr>
            </w:pPr>
            <w:r w:rsidRPr="0C542967">
              <w:rPr>
                <w:b/>
                <w:bCs/>
                <w:sz w:val="20"/>
                <w:szCs w:val="20"/>
              </w:rPr>
              <w:t>1.</w:t>
            </w:r>
            <w:r w:rsidR="00C1651E">
              <w:rPr>
                <w:b/>
                <w:bCs/>
                <w:sz w:val="20"/>
                <w:szCs w:val="20"/>
              </w:rPr>
              <w:t>2</w:t>
            </w:r>
            <w:r w:rsidRPr="0C542967">
              <w:rPr>
                <w:b/>
                <w:bCs/>
                <w:sz w:val="20"/>
                <w:szCs w:val="20"/>
              </w:rPr>
              <w:t xml:space="preserve"> </w:t>
            </w:r>
            <w:r w:rsidR="00920B3B">
              <w:rPr>
                <w:b/>
                <w:bCs/>
                <w:sz w:val="20"/>
                <w:szCs w:val="20"/>
              </w:rPr>
              <w:t>Directed to restrict</w:t>
            </w:r>
            <w:r w:rsidR="00CF332D">
              <w:rPr>
                <w:b/>
                <w:bCs/>
                <w:sz w:val="20"/>
                <w:szCs w:val="20"/>
              </w:rPr>
              <w:t xml:space="preserve"> attendance</w:t>
            </w:r>
          </w:p>
        </w:tc>
      </w:tr>
      <w:tr w:rsidR="0057120C" w:rsidRPr="007649EA" w14:paraId="69B3113E" w14:textId="77777777" w:rsidTr="6F19501B">
        <w:trPr>
          <w:cnfStyle w:val="000000100000" w:firstRow="0" w:lastRow="0" w:firstColumn="0" w:lastColumn="0" w:oddVBand="0" w:evenVBand="0" w:oddHBand="1" w:evenHBand="0" w:firstRowFirstColumn="0" w:firstRowLastColumn="0" w:lastRowFirstColumn="0" w:lastRowLastColumn="0"/>
          <w:trHeight w:val="448"/>
        </w:trPr>
        <w:tc>
          <w:tcPr>
            <w:tcW w:w="782" w:type="pct"/>
            <w:shd w:val="clear" w:color="auto" w:fill="auto"/>
          </w:tcPr>
          <w:p w14:paraId="34D8D1CA" w14:textId="0F507B00" w:rsidR="0057120C" w:rsidRPr="00085641" w:rsidRDefault="00CF332D" w:rsidP="0057120C">
            <w:pPr>
              <w:rPr>
                <w:rFonts w:cs="Arial"/>
                <w:b/>
                <w:bCs/>
                <w:sz w:val="16"/>
                <w:szCs w:val="16"/>
              </w:rPr>
            </w:pPr>
            <w:r>
              <w:rPr>
                <w:rFonts w:cs="Arial"/>
                <w:b/>
                <w:bCs/>
                <w:sz w:val="17"/>
                <w:szCs w:val="17"/>
              </w:rPr>
              <w:t xml:space="preserve">Extremely high prevalence of COVID-19 and existing measures have failed to reduce </w:t>
            </w:r>
            <w:r w:rsidR="00B36596">
              <w:rPr>
                <w:rFonts w:cs="Arial"/>
                <w:b/>
                <w:bCs/>
                <w:sz w:val="17"/>
                <w:szCs w:val="17"/>
              </w:rPr>
              <w:t>community transmission</w:t>
            </w:r>
          </w:p>
        </w:tc>
        <w:tc>
          <w:tcPr>
            <w:tcW w:w="480" w:type="pct"/>
            <w:shd w:val="clear" w:color="auto" w:fill="auto"/>
          </w:tcPr>
          <w:p w14:paraId="2946DB82" w14:textId="77777777" w:rsidR="0057120C" w:rsidRPr="00260A4B" w:rsidRDefault="0057120C" w:rsidP="0057120C">
            <w:pPr>
              <w:pStyle w:val="Maintext"/>
              <w:jc w:val="center"/>
              <w:rPr>
                <w:rFonts w:cs="Arial"/>
              </w:rPr>
            </w:pPr>
          </w:p>
        </w:tc>
        <w:tc>
          <w:tcPr>
            <w:tcW w:w="1990" w:type="pct"/>
            <w:shd w:val="clear" w:color="auto" w:fill="auto"/>
          </w:tcPr>
          <w:p w14:paraId="5F7F4D03" w14:textId="77777777" w:rsidR="0057120C" w:rsidRPr="00CF332D" w:rsidRDefault="00CF332D" w:rsidP="00CF332D">
            <w:pPr>
              <w:pStyle w:val="NormalWeb"/>
              <w:numPr>
                <w:ilvl w:val="0"/>
                <w:numId w:val="3"/>
              </w:numPr>
              <w:spacing w:before="0" w:beforeAutospacing="0" w:after="0" w:afterAutospacing="0"/>
              <w:rPr>
                <w:rFonts w:ascii="Arial" w:eastAsiaTheme="minorEastAsia" w:hAnsi="Arial" w:cs="Arial"/>
                <w:sz w:val="17"/>
                <w:szCs w:val="17"/>
                <w:lang w:eastAsia="en-US"/>
              </w:rPr>
            </w:pPr>
            <w:r w:rsidRPr="00CF332D">
              <w:rPr>
                <w:rFonts w:ascii="Arial" w:hAnsi="Arial" w:cs="Arial"/>
                <w:color w:val="0B0C0C"/>
                <w:sz w:val="17"/>
                <w:szCs w:val="17"/>
                <w:shd w:val="clear" w:color="auto" w:fill="FFFFFF"/>
              </w:rPr>
              <w:t xml:space="preserve">If there is significant concern that existing or recently introduced measures in an area have failed to mitigate community transmission, or that a more robust response is required to contain the outbreak of a </w:t>
            </w:r>
            <w:proofErr w:type="spellStart"/>
            <w:r w:rsidRPr="00CF332D">
              <w:rPr>
                <w:rFonts w:ascii="Arial" w:hAnsi="Arial" w:cs="Arial"/>
                <w:color w:val="0B0C0C"/>
                <w:sz w:val="17"/>
                <w:szCs w:val="17"/>
                <w:shd w:val="clear" w:color="auto" w:fill="FFFFFF"/>
              </w:rPr>
              <w:t>VoC</w:t>
            </w:r>
            <w:proofErr w:type="spellEnd"/>
            <w:r w:rsidRPr="00CF332D">
              <w:rPr>
                <w:rFonts w:ascii="Arial" w:hAnsi="Arial" w:cs="Arial"/>
                <w:color w:val="0B0C0C"/>
                <w:sz w:val="17"/>
                <w:szCs w:val="17"/>
                <w:shd w:val="clear" w:color="auto" w:fill="FFFFFF"/>
              </w:rPr>
              <w:t xml:space="preserve"> it may be necessary to limit the number of children and young people in education or childcare settings through attendance restrictions.</w:t>
            </w:r>
          </w:p>
          <w:p w14:paraId="09086014" w14:textId="77777777" w:rsidR="00CF332D" w:rsidRPr="00C1651E" w:rsidRDefault="00CF332D" w:rsidP="00CF332D">
            <w:pPr>
              <w:pStyle w:val="NormalWeb"/>
              <w:numPr>
                <w:ilvl w:val="0"/>
                <w:numId w:val="3"/>
              </w:numPr>
              <w:spacing w:before="0" w:beforeAutospacing="0" w:after="0" w:afterAutospacing="0"/>
              <w:rPr>
                <w:rFonts w:ascii="Arial" w:eastAsiaTheme="minorEastAsia" w:hAnsi="Arial" w:cs="Arial"/>
                <w:color w:val="FF0000"/>
                <w:sz w:val="17"/>
                <w:szCs w:val="17"/>
                <w:lang w:eastAsia="en-US"/>
              </w:rPr>
            </w:pPr>
            <w:r w:rsidRPr="00C1651E">
              <w:rPr>
                <w:rFonts w:ascii="Arial" w:hAnsi="Arial" w:cs="Arial"/>
                <w:color w:val="FF0000"/>
                <w:sz w:val="17"/>
                <w:szCs w:val="17"/>
                <w:shd w:val="clear" w:color="auto" w:fill="FFFFFF"/>
              </w:rPr>
              <w:t>No educational setting should move to implement restrictive measures of the kind set out in the contingency framework without the explicit approval of </w:t>
            </w:r>
            <w:r w:rsidRPr="00C1651E">
              <w:rPr>
                <w:rFonts w:ascii="Arial" w:hAnsi="Arial" w:cs="Arial"/>
                <w:color w:val="FF0000"/>
                <w:sz w:val="17"/>
                <w:szCs w:val="17"/>
              </w:rPr>
              <w:t>DfE</w:t>
            </w:r>
            <w:r w:rsidRPr="00C1651E">
              <w:rPr>
                <w:rFonts w:ascii="Arial" w:hAnsi="Arial" w:cs="Arial"/>
                <w:color w:val="FF0000"/>
                <w:sz w:val="17"/>
                <w:szCs w:val="17"/>
                <w:shd w:val="clear" w:color="auto" w:fill="FFFFFF"/>
              </w:rPr>
              <w:t>.</w:t>
            </w:r>
          </w:p>
          <w:p w14:paraId="6531D379" w14:textId="36940C48" w:rsidR="00107606" w:rsidRPr="00107606" w:rsidRDefault="00B36596" w:rsidP="00107606">
            <w:pPr>
              <w:pStyle w:val="NormalWeb"/>
              <w:numPr>
                <w:ilvl w:val="0"/>
                <w:numId w:val="3"/>
              </w:numPr>
              <w:spacing w:before="0" w:beforeAutospacing="0" w:after="0" w:afterAutospacing="0"/>
              <w:rPr>
                <w:rFonts w:ascii="Arial" w:eastAsiaTheme="minorEastAsia" w:hAnsi="Arial" w:cs="Arial"/>
                <w:sz w:val="17"/>
                <w:szCs w:val="17"/>
                <w:lang w:eastAsia="en-US"/>
              </w:rPr>
            </w:pPr>
            <w:r w:rsidRPr="00B36596">
              <w:rPr>
                <w:rFonts w:ascii="Arial" w:hAnsi="Arial" w:cs="Arial"/>
                <w:color w:val="0B0C0C"/>
                <w:sz w:val="17"/>
                <w:szCs w:val="17"/>
                <w:shd w:val="clear" w:color="auto" w:fill="FFFFFF"/>
              </w:rPr>
              <w:lastRenderedPageBreak/>
              <w:t xml:space="preserve">Attendance restrictions of this kind </w:t>
            </w:r>
            <w:r w:rsidRPr="00C1651E">
              <w:rPr>
                <w:rFonts w:ascii="Arial" w:hAnsi="Arial" w:cs="Arial"/>
                <w:b/>
                <w:bCs/>
                <w:color w:val="0B0C0C"/>
                <w:sz w:val="17"/>
                <w:szCs w:val="17"/>
                <w:u w:val="single"/>
                <w:shd w:val="clear" w:color="auto" w:fill="FFFFFF"/>
              </w:rPr>
              <w:t>should not</w:t>
            </w:r>
            <w:r w:rsidRPr="00B36596">
              <w:rPr>
                <w:rFonts w:ascii="Arial" w:hAnsi="Arial" w:cs="Arial"/>
                <w:color w:val="0B0C0C"/>
                <w:sz w:val="17"/>
                <w:szCs w:val="17"/>
                <w:shd w:val="clear" w:color="auto" w:fill="FFFFFF"/>
              </w:rPr>
              <w:t xml:space="preserve"> be used to address operational challenges, including staff shortages.</w:t>
            </w:r>
          </w:p>
          <w:p w14:paraId="68A7EF36" w14:textId="17E67043" w:rsidR="00107606" w:rsidRPr="00107606" w:rsidRDefault="00107606" w:rsidP="00107606">
            <w:pPr>
              <w:pStyle w:val="NormalWeb"/>
              <w:spacing w:before="0" w:beforeAutospacing="0" w:after="0" w:afterAutospacing="0"/>
              <w:ind w:left="227"/>
              <w:rPr>
                <w:rFonts w:ascii="Arial" w:eastAsiaTheme="minorEastAsia" w:hAnsi="Arial" w:cs="Arial"/>
                <w:b/>
                <w:bCs/>
                <w:sz w:val="17"/>
                <w:szCs w:val="17"/>
                <w:u w:val="single"/>
                <w:lang w:eastAsia="en-US"/>
              </w:rPr>
            </w:pPr>
            <w:r w:rsidRPr="00107606">
              <w:rPr>
                <w:rFonts w:ascii="Arial" w:hAnsi="Arial" w:cs="Arial"/>
                <w:b/>
                <w:bCs/>
                <w:color w:val="0B0C0C"/>
                <w:sz w:val="17"/>
                <w:szCs w:val="17"/>
                <w:u w:val="single"/>
                <w:shd w:val="clear" w:color="auto" w:fill="FFFFFF"/>
              </w:rPr>
              <w:t>Early years settings</w:t>
            </w:r>
          </w:p>
          <w:p w14:paraId="6B0B653A" w14:textId="77777777" w:rsidR="00107606" w:rsidRPr="00107606" w:rsidRDefault="00107606" w:rsidP="00107606">
            <w:pPr>
              <w:pStyle w:val="NormalWeb"/>
              <w:numPr>
                <w:ilvl w:val="0"/>
                <w:numId w:val="3"/>
              </w:numPr>
              <w:spacing w:before="0" w:beforeAutospacing="0" w:after="0" w:afterAutospacing="0"/>
              <w:rPr>
                <w:rFonts w:ascii="Arial" w:eastAsiaTheme="minorEastAsia" w:hAnsi="Arial" w:cs="Arial"/>
                <w:sz w:val="17"/>
                <w:szCs w:val="17"/>
                <w:lang w:eastAsia="en-US"/>
              </w:rPr>
            </w:pPr>
            <w:r w:rsidRPr="00107606">
              <w:rPr>
                <w:rFonts w:ascii="Arial" w:hAnsi="Arial" w:cs="Arial"/>
                <w:color w:val="0B0C0C"/>
                <w:sz w:val="17"/>
                <w:szCs w:val="17"/>
              </w:rPr>
              <w:t xml:space="preserve">The default position for </w:t>
            </w:r>
            <w:r w:rsidRPr="00107606">
              <w:rPr>
                <w:rFonts w:ascii="Arial" w:hAnsi="Arial" w:cs="Arial"/>
                <w:b/>
                <w:bCs/>
                <w:color w:val="0B0C0C"/>
                <w:sz w:val="17"/>
                <w:szCs w:val="17"/>
              </w:rPr>
              <w:t>early years settings</w:t>
            </w:r>
            <w:r w:rsidRPr="00107606">
              <w:rPr>
                <w:rFonts w:ascii="Arial" w:hAnsi="Arial" w:cs="Arial"/>
                <w:color w:val="0B0C0C"/>
                <w:sz w:val="17"/>
                <w:szCs w:val="17"/>
              </w:rPr>
              <w:t xml:space="preserve"> is to allow all children to attend.</w:t>
            </w:r>
          </w:p>
          <w:p w14:paraId="4305D48C" w14:textId="79C08DC3" w:rsidR="00107606" w:rsidRPr="00107606" w:rsidRDefault="00107606" w:rsidP="00107606">
            <w:pPr>
              <w:pStyle w:val="NormalWeb"/>
              <w:numPr>
                <w:ilvl w:val="0"/>
                <w:numId w:val="3"/>
              </w:numPr>
              <w:spacing w:before="0" w:beforeAutospacing="0" w:after="0" w:afterAutospacing="0"/>
              <w:rPr>
                <w:rFonts w:ascii="Arial" w:eastAsiaTheme="minorEastAsia" w:hAnsi="Arial" w:cs="Arial"/>
                <w:sz w:val="17"/>
                <w:szCs w:val="17"/>
                <w:lang w:eastAsia="en-US"/>
              </w:rPr>
            </w:pPr>
            <w:r w:rsidRPr="00107606">
              <w:rPr>
                <w:rFonts w:ascii="Arial" w:hAnsi="Arial" w:cs="Arial"/>
                <w:color w:val="0B0C0C"/>
                <w:sz w:val="17"/>
                <w:szCs w:val="17"/>
              </w:rPr>
              <w:t>If attendance needs to be limited in early years settings, DfE may advise that only vulnerable children and children of critical workers should be allowed to attend. DfE will advise when children should be permitted to return.</w:t>
            </w:r>
          </w:p>
          <w:p w14:paraId="0D1E5C2F" w14:textId="77777777" w:rsidR="00107606" w:rsidRDefault="00107606" w:rsidP="00107606">
            <w:pPr>
              <w:pStyle w:val="NormalWeb"/>
              <w:spacing w:before="0" w:beforeAutospacing="0" w:after="0" w:afterAutospacing="0"/>
              <w:ind w:left="227"/>
              <w:rPr>
                <w:rFonts w:ascii="Arial" w:hAnsi="Arial" w:cs="Arial"/>
                <w:b/>
                <w:bCs/>
                <w:sz w:val="17"/>
                <w:szCs w:val="17"/>
                <w:u w:val="single"/>
              </w:rPr>
            </w:pPr>
            <w:r>
              <w:rPr>
                <w:rFonts w:ascii="Arial" w:hAnsi="Arial" w:cs="Arial"/>
                <w:b/>
                <w:bCs/>
                <w:sz w:val="17"/>
                <w:szCs w:val="17"/>
                <w:u w:val="single"/>
              </w:rPr>
              <w:t>Primary schools</w:t>
            </w:r>
          </w:p>
          <w:p w14:paraId="5D7E692B" w14:textId="64257C4C" w:rsidR="00107606" w:rsidRPr="00107606" w:rsidRDefault="00107606" w:rsidP="00C1651E">
            <w:pPr>
              <w:pStyle w:val="NormalWeb"/>
              <w:numPr>
                <w:ilvl w:val="0"/>
                <w:numId w:val="9"/>
              </w:numPr>
              <w:spacing w:before="0" w:beforeAutospacing="0" w:after="0" w:afterAutospacing="0"/>
              <w:rPr>
                <w:rFonts w:ascii="Arial" w:eastAsiaTheme="minorEastAsia" w:hAnsi="Arial" w:cs="Arial"/>
                <w:b/>
                <w:bCs/>
                <w:sz w:val="17"/>
                <w:szCs w:val="17"/>
                <w:u w:val="single"/>
                <w:lang w:eastAsia="en-US"/>
              </w:rPr>
            </w:pPr>
            <w:r w:rsidRPr="00107606">
              <w:rPr>
                <w:rFonts w:ascii="Arial" w:hAnsi="Arial" w:cs="Arial"/>
                <w:color w:val="0B0C0C"/>
                <w:sz w:val="17"/>
                <w:szCs w:val="17"/>
              </w:rPr>
              <w:t>The default position for primary schools (including reception classes) is to allow all pupils to attend.</w:t>
            </w:r>
          </w:p>
          <w:p w14:paraId="559579FA" w14:textId="77777777" w:rsidR="00107606" w:rsidRPr="00107606" w:rsidRDefault="00107606" w:rsidP="00107606">
            <w:pPr>
              <w:pStyle w:val="NormalWeb"/>
              <w:shd w:val="clear" w:color="auto" w:fill="FFFFFF"/>
              <w:spacing w:before="0" w:beforeAutospacing="0" w:after="0" w:afterAutospacing="0"/>
              <w:rPr>
                <w:rFonts w:ascii="Arial" w:hAnsi="Arial" w:cs="Arial"/>
                <w:color w:val="0B0C0C"/>
                <w:sz w:val="17"/>
                <w:szCs w:val="17"/>
              </w:rPr>
            </w:pPr>
            <w:r w:rsidRPr="00107606">
              <w:rPr>
                <w:rFonts w:ascii="Arial" w:hAnsi="Arial" w:cs="Arial"/>
                <w:color w:val="0B0C0C"/>
                <w:sz w:val="17"/>
                <w:szCs w:val="17"/>
              </w:rPr>
              <w:t>If attendance needs to be limited in primary schools, DfE may advise:</w:t>
            </w:r>
          </w:p>
          <w:p w14:paraId="6275401D" w14:textId="77777777" w:rsidR="00107606" w:rsidRPr="00107606" w:rsidRDefault="00107606" w:rsidP="00107606">
            <w:pPr>
              <w:numPr>
                <w:ilvl w:val="0"/>
                <w:numId w:val="7"/>
              </w:numPr>
              <w:shd w:val="clear" w:color="auto" w:fill="FFFFFF"/>
              <w:ind w:left="300"/>
              <w:rPr>
                <w:rFonts w:cs="Arial"/>
                <w:color w:val="0B0C0C"/>
                <w:sz w:val="17"/>
                <w:szCs w:val="17"/>
              </w:rPr>
            </w:pPr>
            <w:r w:rsidRPr="00107606">
              <w:rPr>
                <w:rFonts w:cs="Arial"/>
                <w:color w:val="0B0C0C"/>
                <w:sz w:val="17"/>
                <w:szCs w:val="17"/>
              </w:rPr>
              <w:t>that primary schools only allow vulnerable children, children of critical workers, children in reception, year 1 and year 2 to attend; or</w:t>
            </w:r>
          </w:p>
          <w:p w14:paraId="6011B278" w14:textId="77777777" w:rsidR="00C1651E" w:rsidRDefault="00107606" w:rsidP="00107606">
            <w:pPr>
              <w:numPr>
                <w:ilvl w:val="0"/>
                <w:numId w:val="7"/>
              </w:numPr>
              <w:shd w:val="clear" w:color="auto" w:fill="FFFFFF"/>
              <w:ind w:left="300"/>
              <w:rPr>
                <w:rFonts w:cs="Arial"/>
                <w:color w:val="0B0C0C"/>
                <w:sz w:val="17"/>
                <w:szCs w:val="17"/>
              </w:rPr>
            </w:pPr>
            <w:r w:rsidRPr="00107606">
              <w:rPr>
                <w:rFonts w:cs="Arial"/>
                <w:color w:val="0B0C0C"/>
                <w:sz w:val="17"/>
                <w:szCs w:val="17"/>
              </w:rPr>
              <w:t>that primary schools only allow vulnerable children and children of critical workers to attend</w:t>
            </w:r>
          </w:p>
          <w:p w14:paraId="3BCD1F70" w14:textId="77777777" w:rsidR="00C1651E" w:rsidRDefault="00107606" w:rsidP="00107606">
            <w:pPr>
              <w:numPr>
                <w:ilvl w:val="0"/>
                <w:numId w:val="7"/>
              </w:numPr>
              <w:shd w:val="clear" w:color="auto" w:fill="FFFFFF"/>
              <w:ind w:left="300"/>
              <w:rPr>
                <w:rFonts w:cs="Arial"/>
                <w:color w:val="0B0C0C"/>
                <w:sz w:val="17"/>
                <w:szCs w:val="17"/>
              </w:rPr>
            </w:pPr>
            <w:r w:rsidRPr="00C1651E">
              <w:rPr>
                <w:rFonts w:cs="Arial"/>
                <w:color w:val="0B0C0C"/>
                <w:sz w:val="17"/>
                <w:szCs w:val="17"/>
              </w:rPr>
              <w:t>In these circumstances, high-quality </w:t>
            </w:r>
            <w:hyperlink r:id="rId17" w:history="1">
              <w:r w:rsidRPr="00C1651E">
                <w:rPr>
                  <w:rStyle w:val="Hyperlink"/>
                  <w:rFonts w:eastAsiaTheme="majorEastAsia" w:cs="Arial"/>
                  <w:color w:val="1D70B8"/>
                  <w:sz w:val="17"/>
                  <w:szCs w:val="17"/>
                  <w:bdr w:val="none" w:sz="0" w:space="0" w:color="auto" w:frame="1"/>
                </w:rPr>
                <w:t>remote education</w:t>
              </w:r>
            </w:hyperlink>
            <w:r w:rsidRPr="00C1651E">
              <w:rPr>
                <w:rFonts w:cs="Arial"/>
                <w:color w:val="0B0C0C"/>
                <w:sz w:val="17"/>
                <w:szCs w:val="17"/>
              </w:rPr>
              <w:t> should be provided for all other pupils.</w:t>
            </w:r>
          </w:p>
          <w:p w14:paraId="0D40A967" w14:textId="585BC179" w:rsidR="00107606" w:rsidRPr="00C1651E" w:rsidRDefault="00107606" w:rsidP="00107606">
            <w:pPr>
              <w:numPr>
                <w:ilvl w:val="0"/>
                <w:numId w:val="7"/>
              </w:numPr>
              <w:shd w:val="clear" w:color="auto" w:fill="FFFFFF"/>
              <w:ind w:left="300"/>
              <w:rPr>
                <w:rFonts w:cs="Arial"/>
                <w:color w:val="0B0C0C"/>
                <w:sz w:val="17"/>
                <w:szCs w:val="17"/>
              </w:rPr>
            </w:pPr>
            <w:r w:rsidRPr="00C1651E">
              <w:rPr>
                <w:rFonts w:cs="Arial"/>
                <w:color w:val="0B0C0C"/>
                <w:sz w:val="17"/>
                <w:szCs w:val="17"/>
              </w:rPr>
              <w:t>Where it is appropriate to increase attendance, DfE will advise which groups should be prioritised for return.</w:t>
            </w:r>
          </w:p>
        </w:tc>
        <w:tc>
          <w:tcPr>
            <w:tcW w:w="340" w:type="pct"/>
            <w:shd w:val="clear" w:color="auto" w:fill="auto"/>
          </w:tcPr>
          <w:p w14:paraId="7E627576" w14:textId="2C6DEFF6" w:rsidR="00A85771" w:rsidRPr="00A85771" w:rsidRDefault="00A85771" w:rsidP="00A85771">
            <w:pPr>
              <w:pStyle w:val="Maintext"/>
              <w:rPr>
                <w:rFonts w:cs="Arial"/>
                <w:color w:val="FF0000"/>
                <w:szCs w:val="17"/>
              </w:rPr>
            </w:pPr>
            <w:r w:rsidRPr="00A85771">
              <w:rPr>
                <w:rFonts w:cs="Arial"/>
                <w:color w:val="FF0000"/>
                <w:szCs w:val="17"/>
              </w:rPr>
              <w:lastRenderedPageBreak/>
              <w:t>All control measures will be NA until directed to action</w:t>
            </w:r>
            <w:r>
              <w:rPr>
                <w:rFonts w:cs="Arial"/>
                <w:color w:val="FF0000"/>
                <w:szCs w:val="17"/>
              </w:rPr>
              <w:t xml:space="preserve"> by DfE/PH/LA</w:t>
            </w:r>
          </w:p>
          <w:p w14:paraId="5997CC1D" w14:textId="77777777" w:rsidR="0057120C" w:rsidRPr="00B213BA" w:rsidRDefault="0057120C" w:rsidP="0057120C">
            <w:pPr>
              <w:pStyle w:val="Maintext"/>
              <w:jc w:val="center"/>
              <w:rPr>
                <w:rFonts w:cs="Arial"/>
                <w:szCs w:val="17"/>
              </w:rPr>
            </w:pPr>
          </w:p>
          <w:p w14:paraId="110FFD37" w14:textId="4B5F979F" w:rsidR="0057120C" w:rsidRPr="00B213BA" w:rsidRDefault="00A85771" w:rsidP="00D302B1">
            <w:pPr>
              <w:pStyle w:val="Maintext"/>
              <w:jc w:val="center"/>
              <w:rPr>
                <w:rFonts w:cs="Arial"/>
                <w:szCs w:val="17"/>
              </w:rPr>
            </w:pPr>
            <w:r w:rsidRPr="00B213BA">
              <w:rPr>
                <w:rFonts w:cs="Arial"/>
                <w:szCs w:val="17"/>
              </w:rPr>
              <w:t>Y/N/NA</w:t>
            </w:r>
          </w:p>
          <w:p w14:paraId="22A27F72" w14:textId="77777777" w:rsidR="00D302B1" w:rsidRDefault="00D302B1" w:rsidP="00D302B1">
            <w:pPr>
              <w:pStyle w:val="Maintext"/>
              <w:rPr>
                <w:rFonts w:cs="Arial"/>
                <w:b/>
                <w:bCs/>
                <w:color w:val="FFFFFF" w:themeColor="background1"/>
                <w:szCs w:val="17"/>
              </w:rPr>
            </w:pPr>
          </w:p>
          <w:p w14:paraId="4EFFEE23" w14:textId="2D487F9C" w:rsidR="00D302B1" w:rsidRDefault="00D302B1" w:rsidP="00D302B1">
            <w:pPr>
              <w:pStyle w:val="Maintext"/>
              <w:jc w:val="center"/>
              <w:rPr>
                <w:rFonts w:cs="Arial"/>
                <w:szCs w:val="17"/>
              </w:rPr>
            </w:pPr>
            <w:r w:rsidRPr="00B213BA">
              <w:rPr>
                <w:rFonts w:cs="Arial"/>
                <w:szCs w:val="17"/>
              </w:rPr>
              <w:t>Y/N/NA</w:t>
            </w:r>
          </w:p>
          <w:p w14:paraId="01AB3F0E" w14:textId="77777777" w:rsidR="00D302B1" w:rsidRDefault="00D302B1" w:rsidP="00D302B1">
            <w:pPr>
              <w:pStyle w:val="Maintext"/>
              <w:rPr>
                <w:rFonts w:cs="Arial"/>
                <w:szCs w:val="17"/>
              </w:rPr>
            </w:pPr>
          </w:p>
          <w:p w14:paraId="7C5CD624" w14:textId="77777777" w:rsidR="00D302B1" w:rsidRPr="00B213BA" w:rsidRDefault="00D302B1" w:rsidP="00D302B1">
            <w:pPr>
              <w:pStyle w:val="Maintext"/>
              <w:jc w:val="center"/>
              <w:rPr>
                <w:rFonts w:cs="Arial"/>
                <w:szCs w:val="17"/>
              </w:rPr>
            </w:pPr>
            <w:r w:rsidRPr="00B213BA">
              <w:rPr>
                <w:rFonts w:cs="Arial"/>
                <w:szCs w:val="17"/>
              </w:rPr>
              <w:t>Y/N/NA</w:t>
            </w:r>
          </w:p>
          <w:p w14:paraId="052D6CE7" w14:textId="3AB79902" w:rsidR="00D302B1" w:rsidRDefault="00D302B1" w:rsidP="00D302B1">
            <w:pPr>
              <w:pStyle w:val="Maintext"/>
              <w:rPr>
                <w:rFonts w:cs="Arial"/>
                <w:szCs w:val="17"/>
              </w:rPr>
            </w:pPr>
          </w:p>
          <w:p w14:paraId="2F533F3B" w14:textId="77777777" w:rsidR="00D302B1" w:rsidRPr="00B213BA" w:rsidRDefault="00D302B1" w:rsidP="00D302B1">
            <w:pPr>
              <w:pStyle w:val="Maintext"/>
              <w:jc w:val="center"/>
              <w:rPr>
                <w:rFonts w:cs="Arial"/>
                <w:szCs w:val="17"/>
              </w:rPr>
            </w:pPr>
            <w:r w:rsidRPr="00B213BA">
              <w:rPr>
                <w:rFonts w:cs="Arial"/>
                <w:szCs w:val="17"/>
              </w:rPr>
              <w:t>Y/N/NA</w:t>
            </w:r>
          </w:p>
          <w:p w14:paraId="3075B952" w14:textId="77777777" w:rsidR="00D302B1" w:rsidRPr="00B213BA" w:rsidRDefault="00D302B1" w:rsidP="00D302B1">
            <w:pPr>
              <w:pStyle w:val="Maintext"/>
              <w:jc w:val="center"/>
              <w:rPr>
                <w:rFonts w:cs="Arial"/>
                <w:szCs w:val="17"/>
              </w:rPr>
            </w:pPr>
          </w:p>
          <w:p w14:paraId="5E240B9C" w14:textId="77777777" w:rsidR="00D302B1" w:rsidRDefault="0057120C" w:rsidP="00D302B1">
            <w:pPr>
              <w:pStyle w:val="Maintext"/>
              <w:rPr>
                <w:rFonts w:cs="Arial"/>
                <w:b/>
                <w:bCs/>
                <w:color w:val="FFFFFF" w:themeColor="background1"/>
                <w:sz w:val="18"/>
                <w:szCs w:val="18"/>
              </w:rPr>
            </w:pPr>
            <w:r w:rsidRPr="00B213BA">
              <w:rPr>
                <w:rFonts w:cs="Arial"/>
                <w:b/>
                <w:bCs/>
                <w:color w:val="FFFFFF" w:themeColor="background1"/>
                <w:szCs w:val="17"/>
              </w:rPr>
              <w:t>Y/N</w:t>
            </w:r>
            <w:r>
              <w:rPr>
                <w:rFonts w:cs="Arial"/>
                <w:b/>
                <w:bCs/>
                <w:color w:val="FFFFFF" w:themeColor="background1"/>
                <w:sz w:val="18"/>
                <w:szCs w:val="18"/>
              </w:rPr>
              <w:t xml:space="preserve">/NA </w:t>
            </w:r>
            <w:proofErr w:type="spellStart"/>
            <w:r>
              <w:rPr>
                <w:rFonts w:cs="Arial"/>
                <w:b/>
                <w:bCs/>
                <w:color w:val="FFFFFF" w:themeColor="background1"/>
                <w:sz w:val="18"/>
                <w:szCs w:val="18"/>
              </w:rPr>
              <w:t>fo</w:t>
            </w:r>
            <w:proofErr w:type="spellEnd"/>
          </w:p>
          <w:p w14:paraId="13A48484" w14:textId="77777777" w:rsidR="00D302B1" w:rsidRDefault="00D302B1" w:rsidP="00D302B1">
            <w:pPr>
              <w:pStyle w:val="Maintext"/>
              <w:rPr>
                <w:rFonts w:cs="Arial"/>
                <w:b/>
                <w:bCs/>
                <w:color w:val="FFFFFF" w:themeColor="background1"/>
                <w:sz w:val="18"/>
                <w:szCs w:val="18"/>
              </w:rPr>
            </w:pPr>
          </w:p>
          <w:p w14:paraId="2510C90A" w14:textId="77777777" w:rsidR="00D302B1" w:rsidRDefault="00D302B1" w:rsidP="00D302B1">
            <w:pPr>
              <w:pStyle w:val="Maintext"/>
              <w:rPr>
                <w:rFonts w:cs="Arial"/>
                <w:b/>
                <w:bCs/>
                <w:color w:val="FFFFFF" w:themeColor="background1"/>
                <w:sz w:val="18"/>
                <w:szCs w:val="18"/>
              </w:rPr>
            </w:pPr>
          </w:p>
          <w:p w14:paraId="55A9DA84" w14:textId="77777777" w:rsidR="00D302B1" w:rsidRPr="00B213BA" w:rsidRDefault="00D302B1" w:rsidP="00D302B1">
            <w:pPr>
              <w:pStyle w:val="Maintext"/>
              <w:jc w:val="center"/>
              <w:rPr>
                <w:rFonts w:cs="Arial"/>
                <w:szCs w:val="17"/>
              </w:rPr>
            </w:pPr>
            <w:r w:rsidRPr="00B213BA">
              <w:rPr>
                <w:rFonts w:cs="Arial"/>
                <w:szCs w:val="17"/>
              </w:rPr>
              <w:t>Y/N/NA</w:t>
            </w:r>
          </w:p>
          <w:p w14:paraId="1F647FF3" w14:textId="77777777" w:rsidR="00D302B1" w:rsidRDefault="00D302B1" w:rsidP="00D302B1">
            <w:pPr>
              <w:pStyle w:val="Maintext"/>
              <w:rPr>
                <w:rFonts w:cs="Arial"/>
                <w:b/>
                <w:bCs/>
                <w:color w:val="FFFFFF" w:themeColor="background1"/>
                <w:sz w:val="18"/>
                <w:szCs w:val="18"/>
              </w:rPr>
            </w:pPr>
          </w:p>
          <w:p w14:paraId="62F94FBE" w14:textId="77777777" w:rsidR="00D302B1" w:rsidRDefault="00D302B1" w:rsidP="00D302B1">
            <w:pPr>
              <w:pStyle w:val="Maintext"/>
              <w:rPr>
                <w:rFonts w:cs="Arial"/>
                <w:b/>
                <w:bCs/>
                <w:color w:val="FFFFFF" w:themeColor="background1"/>
                <w:sz w:val="18"/>
                <w:szCs w:val="18"/>
              </w:rPr>
            </w:pPr>
          </w:p>
          <w:p w14:paraId="117522A3" w14:textId="77777777" w:rsidR="00D302B1" w:rsidRPr="00B213BA" w:rsidRDefault="00D302B1" w:rsidP="00D302B1">
            <w:pPr>
              <w:pStyle w:val="Maintext"/>
              <w:jc w:val="center"/>
              <w:rPr>
                <w:rFonts w:cs="Arial"/>
                <w:szCs w:val="17"/>
              </w:rPr>
            </w:pPr>
            <w:r w:rsidRPr="00B213BA">
              <w:rPr>
                <w:rFonts w:cs="Arial"/>
                <w:szCs w:val="17"/>
              </w:rPr>
              <w:t>Y/N/NA</w:t>
            </w:r>
          </w:p>
          <w:p w14:paraId="0A8C2669" w14:textId="77777777" w:rsidR="00D302B1" w:rsidRDefault="00D302B1" w:rsidP="00D302B1">
            <w:pPr>
              <w:pStyle w:val="Maintext"/>
              <w:rPr>
                <w:rFonts w:cs="Arial"/>
                <w:b/>
                <w:bCs/>
                <w:color w:val="FFFFFF" w:themeColor="background1"/>
                <w:sz w:val="18"/>
                <w:szCs w:val="18"/>
              </w:rPr>
            </w:pPr>
          </w:p>
          <w:p w14:paraId="2C465044" w14:textId="77777777" w:rsidR="00D302B1" w:rsidRPr="00B213BA" w:rsidRDefault="00D302B1" w:rsidP="00D302B1">
            <w:pPr>
              <w:pStyle w:val="Maintext"/>
              <w:jc w:val="center"/>
              <w:rPr>
                <w:rFonts w:cs="Arial"/>
                <w:szCs w:val="17"/>
              </w:rPr>
            </w:pPr>
            <w:r w:rsidRPr="00B213BA">
              <w:rPr>
                <w:rFonts w:cs="Arial"/>
                <w:szCs w:val="17"/>
              </w:rPr>
              <w:t>Y/N/NA</w:t>
            </w:r>
          </w:p>
          <w:p w14:paraId="353F11D9" w14:textId="2E28CAEF" w:rsidR="00D302B1" w:rsidRDefault="00D302B1" w:rsidP="00D302B1">
            <w:pPr>
              <w:pStyle w:val="Maintext"/>
              <w:rPr>
                <w:rFonts w:cs="Arial"/>
                <w:b/>
                <w:bCs/>
                <w:color w:val="FFFFFF" w:themeColor="background1"/>
                <w:sz w:val="18"/>
                <w:szCs w:val="18"/>
              </w:rPr>
            </w:pPr>
          </w:p>
          <w:p w14:paraId="6DFDFC1A" w14:textId="77777777" w:rsidR="00D302B1" w:rsidRDefault="00D302B1" w:rsidP="00D302B1">
            <w:pPr>
              <w:pStyle w:val="Maintext"/>
              <w:rPr>
                <w:rFonts w:cs="Arial"/>
                <w:b/>
                <w:bCs/>
                <w:color w:val="FFFFFF" w:themeColor="background1"/>
                <w:sz w:val="18"/>
                <w:szCs w:val="18"/>
              </w:rPr>
            </w:pPr>
          </w:p>
          <w:p w14:paraId="4F9C87C6" w14:textId="77777777" w:rsidR="00D302B1" w:rsidRPr="00B213BA" w:rsidRDefault="00D302B1" w:rsidP="00D302B1">
            <w:pPr>
              <w:pStyle w:val="Maintext"/>
              <w:jc w:val="center"/>
              <w:rPr>
                <w:rFonts w:cs="Arial"/>
                <w:szCs w:val="17"/>
              </w:rPr>
            </w:pPr>
            <w:r w:rsidRPr="00B213BA">
              <w:rPr>
                <w:rFonts w:cs="Arial"/>
                <w:szCs w:val="17"/>
              </w:rPr>
              <w:t>Y/N/NA</w:t>
            </w:r>
          </w:p>
          <w:p w14:paraId="15E2B09C" w14:textId="77777777" w:rsidR="00D302B1" w:rsidRDefault="00D302B1" w:rsidP="00D302B1">
            <w:pPr>
              <w:pStyle w:val="Maintext"/>
              <w:rPr>
                <w:rFonts w:cs="Arial"/>
                <w:b/>
                <w:bCs/>
                <w:color w:val="FFFFFF" w:themeColor="background1"/>
                <w:sz w:val="18"/>
                <w:szCs w:val="18"/>
              </w:rPr>
            </w:pPr>
          </w:p>
          <w:p w14:paraId="349E0B6B" w14:textId="77777777" w:rsidR="00D302B1" w:rsidRPr="00B213BA" w:rsidRDefault="00D302B1" w:rsidP="00D302B1">
            <w:pPr>
              <w:pStyle w:val="Maintext"/>
              <w:jc w:val="center"/>
              <w:rPr>
                <w:rFonts w:cs="Arial"/>
                <w:szCs w:val="17"/>
              </w:rPr>
            </w:pPr>
            <w:r w:rsidRPr="00B213BA">
              <w:rPr>
                <w:rFonts w:cs="Arial"/>
                <w:szCs w:val="17"/>
              </w:rPr>
              <w:t>Y/N/NA</w:t>
            </w:r>
          </w:p>
          <w:p w14:paraId="25798429" w14:textId="43119DE2" w:rsidR="0057120C" w:rsidRPr="007D2526" w:rsidRDefault="0057120C" w:rsidP="00D302B1">
            <w:pPr>
              <w:pStyle w:val="Maintext"/>
              <w:rPr>
                <w:rFonts w:cs="Arial"/>
                <w:sz w:val="16"/>
                <w:szCs w:val="16"/>
              </w:rPr>
            </w:pPr>
            <w:r>
              <w:rPr>
                <w:rFonts w:cs="Arial"/>
                <w:b/>
                <w:bCs/>
                <w:color w:val="FFFFFF" w:themeColor="background1"/>
                <w:sz w:val="18"/>
                <w:szCs w:val="18"/>
              </w:rPr>
              <w:t xml:space="preserve">r </w:t>
            </w:r>
            <w:proofErr w:type="spellStart"/>
            <w:r>
              <w:rPr>
                <w:rFonts w:cs="Arial"/>
                <w:b/>
                <w:bCs/>
                <w:color w:val="FFFFFF" w:themeColor="background1"/>
                <w:sz w:val="18"/>
                <w:szCs w:val="18"/>
              </w:rPr>
              <w:t>etint</w:t>
            </w:r>
            <w:proofErr w:type="spellEnd"/>
          </w:p>
        </w:tc>
        <w:tc>
          <w:tcPr>
            <w:tcW w:w="971" w:type="pct"/>
            <w:shd w:val="clear" w:color="auto" w:fill="auto"/>
          </w:tcPr>
          <w:p w14:paraId="52E56223" w14:textId="77777777" w:rsidR="0057120C" w:rsidRPr="00F57276" w:rsidRDefault="0057120C" w:rsidP="0057120C">
            <w:pPr>
              <w:rPr>
                <w:rFonts w:cs="Arial"/>
              </w:rPr>
            </w:pPr>
          </w:p>
        </w:tc>
        <w:tc>
          <w:tcPr>
            <w:tcW w:w="437" w:type="pct"/>
            <w:shd w:val="clear" w:color="auto" w:fill="auto"/>
          </w:tcPr>
          <w:p w14:paraId="07547A01" w14:textId="77777777" w:rsidR="0057120C" w:rsidRPr="007D2526" w:rsidRDefault="0057120C" w:rsidP="0057120C">
            <w:pPr>
              <w:pStyle w:val="Maintext"/>
              <w:rPr>
                <w:rFonts w:cs="Arial"/>
              </w:rPr>
            </w:pPr>
          </w:p>
        </w:tc>
      </w:tr>
      <w:tr w:rsidR="0057120C" w:rsidRPr="007649EA" w14:paraId="40A80E9C" w14:textId="77777777" w:rsidTr="00C1651E">
        <w:trPr>
          <w:cnfStyle w:val="000000010000" w:firstRow="0" w:lastRow="0" w:firstColumn="0" w:lastColumn="0" w:oddVBand="0" w:evenVBand="0" w:oddHBand="0" w:evenHBand="1" w:firstRowFirstColumn="0" w:firstRowLastColumn="0" w:lastRowFirstColumn="0" w:lastRowLastColumn="0"/>
          <w:trHeight w:val="329"/>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7C41CAAE" w14:textId="7701A264" w:rsidR="0057120C" w:rsidRPr="00C1651E" w:rsidRDefault="0057120C" w:rsidP="0057120C">
            <w:pPr>
              <w:rPr>
                <w:rFonts w:cstheme="minorHAnsi"/>
                <w:b/>
                <w:sz w:val="20"/>
                <w:szCs w:val="20"/>
              </w:rPr>
            </w:pPr>
            <w:bookmarkStart w:id="7" w:name="_Hlk39420186"/>
            <w:r w:rsidRPr="007D2526">
              <w:rPr>
                <w:rFonts w:cs="Arial"/>
                <w:b/>
                <w:bCs/>
                <w:sz w:val="20"/>
                <w:szCs w:val="20"/>
              </w:rPr>
              <w:t>1.</w:t>
            </w:r>
            <w:r w:rsidR="00C1651E">
              <w:rPr>
                <w:rFonts w:cs="Arial"/>
                <w:b/>
                <w:bCs/>
                <w:sz w:val="20"/>
                <w:szCs w:val="20"/>
              </w:rPr>
              <w:t>3</w:t>
            </w:r>
            <w:r w:rsidRPr="007D2526">
              <w:rPr>
                <w:rFonts w:cs="Arial"/>
                <w:b/>
                <w:bCs/>
                <w:sz w:val="20"/>
                <w:szCs w:val="20"/>
              </w:rPr>
              <w:t xml:space="preserve"> </w:t>
            </w:r>
            <w:r>
              <w:rPr>
                <w:rFonts w:cstheme="minorHAnsi"/>
                <w:b/>
                <w:sz w:val="20"/>
                <w:szCs w:val="20"/>
              </w:rPr>
              <w:t>Asymptomatic testing of staff</w:t>
            </w:r>
          </w:p>
        </w:tc>
      </w:tr>
      <w:bookmarkEnd w:id="7"/>
      <w:tr w:rsidR="0057120C" w:rsidRPr="007649EA" w14:paraId="609D5FFF" w14:textId="77777777" w:rsidTr="00C1651E">
        <w:trPr>
          <w:cnfStyle w:val="000000100000" w:firstRow="0" w:lastRow="0" w:firstColumn="0" w:lastColumn="0" w:oddVBand="0" w:evenVBand="0" w:oddHBand="1" w:evenHBand="0" w:firstRowFirstColumn="0" w:firstRowLastColumn="0" w:lastRowFirstColumn="0" w:lastRowLastColumn="0"/>
          <w:trHeight w:val="1203"/>
        </w:trPr>
        <w:tc>
          <w:tcPr>
            <w:tcW w:w="782" w:type="pct"/>
            <w:shd w:val="clear" w:color="auto" w:fill="auto"/>
          </w:tcPr>
          <w:p w14:paraId="76C03BBB" w14:textId="7CD4E2F5" w:rsidR="0057120C" w:rsidRPr="007D2526" w:rsidRDefault="004B5134" w:rsidP="0057120C">
            <w:pPr>
              <w:rPr>
                <w:rFonts w:cs="Arial"/>
                <w:b/>
                <w:bCs/>
                <w:sz w:val="17"/>
                <w:szCs w:val="17"/>
              </w:rPr>
            </w:pPr>
            <w:r>
              <w:rPr>
                <w:rFonts w:cs="Arial"/>
                <w:b/>
                <w:bCs/>
                <w:sz w:val="17"/>
                <w:szCs w:val="17"/>
              </w:rPr>
              <w:t>Extremely high prevalence of COVID-19</w:t>
            </w:r>
            <w:r w:rsidR="00920B3B">
              <w:rPr>
                <w:rFonts w:cs="Arial"/>
                <w:b/>
                <w:bCs/>
                <w:sz w:val="17"/>
                <w:szCs w:val="17"/>
              </w:rPr>
              <w:t xml:space="preserve"> / variant of concern (</w:t>
            </w:r>
            <w:proofErr w:type="spellStart"/>
            <w:r w:rsidR="00920B3B">
              <w:rPr>
                <w:rFonts w:cs="Arial"/>
                <w:b/>
                <w:bCs/>
                <w:sz w:val="17"/>
                <w:szCs w:val="17"/>
              </w:rPr>
              <w:t>VoC</w:t>
            </w:r>
            <w:proofErr w:type="spellEnd"/>
            <w:r w:rsidR="00920B3B">
              <w:rPr>
                <w:rFonts w:cs="Arial"/>
                <w:b/>
                <w:bCs/>
                <w:sz w:val="17"/>
                <w:szCs w:val="17"/>
              </w:rPr>
              <w:t>)</w:t>
            </w:r>
          </w:p>
        </w:tc>
        <w:tc>
          <w:tcPr>
            <w:tcW w:w="480" w:type="pct"/>
            <w:shd w:val="clear" w:color="auto" w:fill="auto"/>
          </w:tcPr>
          <w:p w14:paraId="463F29E8" w14:textId="77777777" w:rsidR="0057120C" w:rsidRPr="007D2526" w:rsidRDefault="0057120C" w:rsidP="0057120C">
            <w:pPr>
              <w:pStyle w:val="Maintext"/>
              <w:jc w:val="center"/>
              <w:rPr>
                <w:rFonts w:cs="Arial"/>
              </w:rPr>
            </w:pPr>
          </w:p>
        </w:tc>
        <w:tc>
          <w:tcPr>
            <w:tcW w:w="1990" w:type="pct"/>
            <w:shd w:val="clear" w:color="auto" w:fill="auto"/>
          </w:tcPr>
          <w:p w14:paraId="4A8ECBCD" w14:textId="77777777" w:rsidR="0057120C" w:rsidRPr="00C24361" w:rsidRDefault="0057120C" w:rsidP="0057120C">
            <w:pPr>
              <w:pStyle w:val="NormalWeb"/>
              <w:numPr>
                <w:ilvl w:val="0"/>
                <w:numId w:val="3"/>
              </w:numPr>
              <w:spacing w:before="0" w:beforeAutospacing="0" w:after="0" w:afterAutospacing="0"/>
              <w:rPr>
                <w:rFonts w:ascii="Arial" w:hAnsi="Arial" w:cs="Arial"/>
                <w:sz w:val="17"/>
                <w:szCs w:val="17"/>
                <w:lang w:eastAsia="en-US"/>
              </w:rPr>
            </w:pPr>
            <w:r w:rsidRPr="00C24361">
              <w:rPr>
                <w:rFonts w:ascii="Arial" w:hAnsi="Arial" w:cs="Arial"/>
                <w:color w:val="0B0C0C"/>
                <w:sz w:val="17"/>
                <w:szCs w:val="17"/>
                <w:shd w:val="clear" w:color="auto" w:fill="FFFFFF"/>
              </w:rPr>
              <w:t>When a variant of COVID-19 is classed as a </w:t>
            </w:r>
            <w:hyperlink r:id="rId18" w:history="1">
              <w:r w:rsidRPr="00C24361">
                <w:rPr>
                  <w:rStyle w:val="Hyperlink"/>
                  <w:rFonts w:eastAsiaTheme="majorEastAsia" w:cs="Arial"/>
                  <w:color w:val="1D70B8"/>
                  <w:sz w:val="17"/>
                  <w:szCs w:val="17"/>
                  <w:bdr w:val="none" w:sz="0" w:space="0" w:color="auto" w:frame="1"/>
                  <w:shd w:val="clear" w:color="auto" w:fill="FFFFFF"/>
                </w:rPr>
                <w:t>variant of concern (</w:t>
              </w:r>
              <w:proofErr w:type="spellStart"/>
              <w:r w:rsidRPr="00C24361">
                <w:rPr>
                  <w:rStyle w:val="Hyperlink"/>
                  <w:rFonts w:eastAsiaTheme="majorEastAsia" w:cs="Arial"/>
                  <w:color w:val="1D70B8"/>
                  <w:sz w:val="17"/>
                  <w:szCs w:val="17"/>
                  <w:bdr w:val="none" w:sz="0" w:space="0" w:color="auto" w:frame="1"/>
                  <w:shd w:val="clear" w:color="auto" w:fill="FFFFFF"/>
                </w:rPr>
                <w:t>VoC</w:t>
              </w:r>
              <w:proofErr w:type="spellEnd"/>
              <w:r w:rsidRPr="00C24361">
                <w:rPr>
                  <w:rStyle w:val="Hyperlink"/>
                  <w:rFonts w:eastAsiaTheme="majorEastAsia" w:cs="Arial"/>
                  <w:color w:val="1D70B8"/>
                  <w:sz w:val="17"/>
                  <w:szCs w:val="17"/>
                  <w:bdr w:val="none" w:sz="0" w:space="0" w:color="auto" w:frame="1"/>
                  <w:shd w:val="clear" w:color="auto" w:fill="FFFFFF"/>
                </w:rPr>
                <w:t>)</w:t>
              </w:r>
            </w:hyperlink>
            <w:r w:rsidRPr="00C24361">
              <w:rPr>
                <w:rFonts w:ascii="Arial" w:hAnsi="Arial" w:cs="Arial"/>
                <w:color w:val="0B0C0C"/>
                <w:sz w:val="17"/>
                <w:szCs w:val="17"/>
                <w:shd w:val="clear" w:color="auto" w:fill="FFFFFF"/>
              </w:rPr>
              <w:t>, </w:t>
            </w:r>
            <w:r w:rsidRPr="00C24361">
              <w:rPr>
                <w:rFonts w:ascii="Arial" w:hAnsi="Arial" w:cs="Arial"/>
                <w:sz w:val="17"/>
                <w:szCs w:val="17"/>
              </w:rPr>
              <w:t>DHSC</w:t>
            </w:r>
            <w:r w:rsidRPr="00C24361">
              <w:rPr>
                <w:rFonts w:ascii="Arial" w:hAnsi="Arial" w:cs="Arial"/>
                <w:color w:val="0B0C0C"/>
                <w:sz w:val="17"/>
                <w:szCs w:val="17"/>
                <w:shd w:val="clear" w:color="auto" w:fill="FFFFFF"/>
              </w:rPr>
              <w:t> will ramp up targeted testing in that geographical area to help suppress and control any possible new cases and better understand the new variants.</w:t>
            </w:r>
          </w:p>
          <w:p w14:paraId="6428BE4C" w14:textId="6AE05FF2" w:rsidR="0057120C" w:rsidRPr="00E9083C" w:rsidRDefault="0057120C" w:rsidP="0057120C">
            <w:pPr>
              <w:pStyle w:val="NormalWeb"/>
              <w:numPr>
                <w:ilvl w:val="0"/>
                <w:numId w:val="3"/>
              </w:numPr>
              <w:spacing w:before="0" w:beforeAutospacing="0" w:after="0" w:afterAutospacing="0"/>
              <w:rPr>
                <w:rFonts w:ascii="Arial" w:hAnsi="Arial" w:cs="Arial"/>
                <w:sz w:val="17"/>
                <w:szCs w:val="17"/>
                <w:lang w:eastAsia="en-US"/>
              </w:rPr>
            </w:pPr>
            <w:r w:rsidRPr="00C24361">
              <w:rPr>
                <w:rFonts w:ascii="Arial" w:hAnsi="Arial" w:cs="Arial"/>
                <w:color w:val="0B0C0C"/>
                <w:sz w:val="17"/>
                <w:szCs w:val="17"/>
                <w:shd w:val="clear" w:color="auto" w:fill="FFFFFF"/>
              </w:rPr>
              <w:t>An increased use of home testing by staff</w:t>
            </w:r>
            <w:r>
              <w:rPr>
                <w:rFonts w:ascii="Arial" w:hAnsi="Arial" w:cs="Arial"/>
                <w:color w:val="0B0C0C"/>
                <w:sz w:val="17"/>
                <w:szCs w:val="17"/>
                <w:shd w:val="clear" w:color="auto" w:fill="FFFFFF"/>
              </w:rPr>
              <w:t xml:space="preserve"> </w:t>
            </w:r>
            <w:r w:rsidRPr="00C24361">
              <w:rPr>
                <w:rFonts w:ascii="Arial" w:hAnsi="Arial" w:cs="Arial"/>
                <w:color w:val="0B0C0C"/>
                <w:sz w:val="17"/>
                <w:szCs w:val="17"/>
                <w:shd w:val="clear" w:color="auto" w:fill="FFFFFF"/>
              </w:rPr>
              <w:t>may also be advised</w:t>
            </w:r>
            <w:r>
              <w:rPr>
                <w:rFonts w:ascii="Arial" w:hAnsi="Arial" w:cs="Arial"/>
                <w:color w:val="0B0C0C"/>
                <w:sz w:val="17"/>
                <w:szCs w:val="17"/>
                <w:shd w:val="clear" w:color="auto" w:fill="FFFFFF"/>
              </w:rPr>
              <w:t>.</w:t>
            </w:r>
          </w:p>
        </w:tc>
        <w:tc>
          <w:tcPr>
            <w:tcW w:w="340" w:type="pct"/>
            <w:shd w:val="clear" w:color="auto" w:fill="auto"/>
          </w:tcPr>
          <w:p w14:paraId="203F6170" w14:textId="77777777" w:rsidR="0057120C" w:rsidRPr="00B213BA" w:rsidRDefault="0057120C" w:rsidP="0057120C">
            <w:pPr>
              <w:pStyle w:val="Maintext"/>
              <w:jc w:val="center"/>
              <w:rPr>
                <w:rFonts w:cs="Arial"/>
                <w:szCs w:val="17"/>
              </w:rPr>
            </w:pPr>
            <w:r w:rsidRPr="00B213BA">
              <w:rPr>
                <w:rFonts w:cs="Arial"/>
                <w:szCs w:val="17"/>
              </w:rPr>
              <w:t>Y/N/NA</w:t>
            </w:r>
          </w:p>
          <w:p w14:paraId="3B7B4B86" w14:textId="77777777" w:rsidR="0057120C" w:rsidRPr="00B213BA" w:rsidRDefault="0057120C" w:rsidP="0057120C">
            <w:pPr>
              <w:pStyle w:val="Maintext"/>
              <w:jc w:val="center"/>
              <w:rPr>
                <w:rFonts w:cs="Arial"/>
                <w:szCs w:val="17"/>
              </w:rPr>
            </w:pPr>
          </w:p>
          <w:p w14:paraId="4784F88B" w14:textId="77777777" w:rsidR="00C1651E" w:rsidRPr="00A85771" w:rsidRDefault="00C1651E" w:rsidP="00C1651E">
            <w:pPr>
              <w:pStyle w:val="Maintext"/>
              <w:rPr>
                <w:rFonts w:cs="Arial"/>
                <w:color w:val="FF0000"/>
                <w:szCs w:val="17"/>
              </w:rPr>
            </w:pPr>
            <w:r w:rsidRPr="00A85771">
              <w:rPr>
                <w:rFonts w:cs="Arial"/>
                <w:color w:val="FF0000"/>
                <w:szCs w:val="17"/>
              </w:rPr>
              <w:t>All control measures will be NA until directed to action</w:t>
            </w:r>
            <w:r>
              <w:rPr>
                <w:rFonts w:cs="Arial"/>
                <w:color w:val="FF0000"/>
                <w:szCs w:val="17"/>
              </w:rPr>
              <w:t xml:space="preserve"> by DfE/PH/LA</w:t>
            </w:r>
          </w:p>
          <w:p w14:paraId="500D69E6" w14:textId="77777777" w:rsidR="0057120C" w:rsidRDefault="0057120C" w:rsidP="00C1651E">
            <w:pPr>
              <w:pStyle w:val="Maintext"/>
              <w:rPr>
                <w:rFonts w:cs="Arial"/>
                <w:szCs w:val="17"/>
              </w:rPr>
            </w:pPr>
          </w:p>
          <w:p w14:paraId="18286055" w14:textId="77777777" w:rsidR="00C1651E" w:rsidRDefault="00C1651E" w:rsidP="00C1651E">
            <w:pPr>
              <w:pStyle w:val="Maintext"/>
              <w:rPr>
                <w:rFonts w:cs="Arial"/>
                <w:szCs w:val="17"/>
              </w:rPr>
            </w:pPr>
          </w:p>
          <w:p w14:paraId="23EF9DAD" w14:textId="77777777" w:rsidR="00C1651E" w:rsidRDefault="00C1651E" w:rsidP="00C1651E">
            <w:pPr>
              <w:pStyle w:val="Maintext"/>
              <w:rPr>
                <w:rFonts w:cs="Arial"/>
                <w:szCs w:val="17"/>
              </w:rPr>
            </w:pPr>
          </w:p>
          <w:p w14:paraId="7811829C" w14:textId="77777777" w:rsidR="00C1651E" w:rsidRDefault="00C1651E" w:rsidP="00C1651E">
            <w:pPr>
              <w:pStyle w:val="Maintext"/>
              <w:rPr>
                <w:rFonts w:cs="Arial"/>
                <w:szCs w:val="17"/>
              </w:rPr>
            </w:pPr>
          </w:p>
          <w:p w14:paraId="16DF105C" w14:textId="3A80BE4E" w:rsidR="00C1651E" w:rsidRPr="00B213BA" w:rsidRDefault="00C1651E" w:rsidP="00C1651E">
            <w:pPr>
              <w:pStyle w:val="Maintext"/>
              <w:rPr>
                <w:rFonts w:cs="Arial"/>
                <w:szCs w:val="17"/>
              </w:rPr>
            </w:pPr>
          </w:p>
        </w:tc>
        <w:tc>
          <w:tcPr>
            <w:tcW w:w="971" w:type="pct"/>
            <w:shd w:val="clear" w:color="auto" w:fill="auto"/>
          </w:tcPr>
          <w:p w14:paraId="17AD93B2" w14:textId="77777777" w:rsidR="0057120C" w:rsidRPr="00F70B68" w:rsidRDefault="0057120C" w:rsidP="0057120C">
            <w:pPr>
              <w:rPr>
                <w:rFonts w:cs="Arial"/>
              </w:rPr>
            </w:pPr>
          </w:p>
        </w:tc>
        <w:tc>
          <w:tcPr>
            <w:tcW w:w="437" w:type="pct"/>
            <w:shd w:val="clear" w:color="auto" w:fill="auto"/>
          </w:tcPr>
          <w:p w14:paraId="0DE4B5B7" w14:textId="77777777" w:rsidR="0057120C" w:rsidRPr="007D2526" w:rsidRDefault="0057120C" w:rsidP="0057120C">
            <w:pPr>
              <w:pStyle w:val="Maintext"/>
              <w:rPr>
                <w:rFonts w:cs="Arial"/>
              </w:rPr>
            </w:pPr>
          </w:p>
        </w:tc>
      </w:tr>
      <w:tr w:rsidR="0057120C" w:rsidRPr="00935400" w14:paraId="69C88936" w14:textId="77777777" w:rsidTr="00D302B1">
        <w:trPr>
          <w:cnfStyle w:val="000000010000" w:firstRow="0" w:lastRow="0" w:firstColumn="0" w:lastColumn="0" w:oddVBand="0" w:evenVBand="0" w:oddHBand="0" w:evenHBand="1" w:firstRowFirstColumn="0" w:firstRowLastColumn="0" w:lastRowFirstColumn="0" w:lastRowLastColumn="0"/>
          <w:trHeight w:val="296"/>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78A3ECBE" w14:textId="11053CC3" w:rsidR="0057120C" w:rsidRPr="007D2526" w:rsidRDefault="0057120C" w:rsidP="0057120C">
            <w:pPr>
              <w:rPr>
                <w:rFonts w:cs="Arial"/>
                <w:b/>
                <w:bCs/>
                <w:sz w:val="20"/>
                <w:szCs w:val="20"/>
              </w:rPr>
            </w:pPr>
            <w:bookmarkStart w:id="8" w:name="_Hlk39421740"/>
            <w:r w:rsidRPr="007D2526">
              <w:rPr>
                <w:rFonts w:cs="Arial"/>
                <w:b/>
                <w:bCs/>
                <w:sz w:val="20"/>
                <w:szCs w:val="20"/>
              </w:rPr>
              <w:lastRenderedPageBreak/>
              <w:t>1.</w:t>
            </w:r>
            <w:r w:rsidR="00D302B1">
              <w:rPr>
                <w:rFonts w:cs="Arial"/>
                <w:b/>
                <w:bCs/>
                <w:sz w:val="20"/>
                <w:szCs w:val="20"/>
              </w:rPr>
              <w:t>4</w:t>
            </w:r>
            <w:r>
              <w:rPr>
                <w:rFonts w:cs="Arial"/>
                <w:b/>
                <w:bCs/>
                <w:sz w:val="20"/>
                <w:szCs w:val="20"/>
              </w:rPr>
              <w:t xml:space="preserve"> Face Coverings</w:t>
            </w:r>
          </w:p>
        </w:tc>
      </w:tr>
      <w:bookmarkEnd w:id="8"/>
      <w:tr w:rsidR="0057120C" w:rsidRPr="007649EA" w14:paraId="5141E83B" w14:textId="77777777" w:rsidTr="007F70EB">
        <w:trPr>
          <w:cnfStyle w:val="000000100000" w:firstRow="0" w:lastRow="0" w:firstColumn="0" w:lastColumn="0" w:oddVBand="0" w:evenVBand="0" w:oddHBand="1" w:evenHBand="0" w:firstRowFirstColumn="0" w:firstRowLastColumn="0" w:lastRowFirstColumn="0" w:lastRowLastColumn="0"/>
          <w:trHeight w:val="2211"/>
        </w:trPr>
        <w:tc>
          <w:tcPr>
            <w:tcW w:w="782" w:type="pct"/>
            <w:tcBorders>
              <w:top w:val="none" w:sz="0" w:space="0" w:color="auto"/>
              <w:left w:val="none" w:sz="0" w:space="0" w:color="auto"/>
              <w:bottom w:val="none" w:sz="0" w:space="0" w:color="auto"/>
              <w:right w:val="none" w:sz="0" w:space="0" w:color="auto"/>
            </w:tcBorders>
            <w:shd w:val="clear" w:color="auto" w:fill="auto"/>
          </w:tcPr>
          <w:p w14:paraId="6357DD3C" w14:textId="48FBA092" w:rsidR="0057120C" w:rsidRPr="00F57276" w:rsidRDefault="004B5134" w:rsidP="0057120C">
            <w:pPr>
              <w:pStyle w:val="Maintext"/>
              <w:rPr>
                <w:b/>
                <w:bCs/>
              </w:rPr>
            </w:pPr>
            <w:r>
              <w:rPr>
                <w:rFonts w:cs="Arial"/>
                <w:b/>
                <w:bCs/>
                <w:szCs w:val="17"/>
              </w:rPr>
              <w:t>Extremely high prevalence of COVID-19</w:t>
            </w:r>
            <w:r w:rsidR="00920B3B">
              <w:rPr>
                <w:rFonts w:cs="Arial"/>
                <w:b/>
                <w:bCs/>
                <w:szCs w:val="17"/>
              </w:rPr>
              <w:t xml:space="preserve"> / variant of concern (</w:t>
            </w:r>
            <w:proofErr w:type="spellStart"/>
            <w:r w:rsidR="00920B3B">
              <w:rPr>
                <w:rFonts w:cs="Arial"/>
                <w:b/>
                <w:bCs/>
                <w:szCs w:val="17"/>
              </w:rPr>
              <w:t>VoC</w:t>
            </w:r>
            <w:proofErr w:type="spellEnd"/>
            <w:r w:rsidR="00920B3B">
              <w:rPr>
                <w:rFonts w:cs="Arial"/>
                <w:b/>
                <w:bCs/>
                <w:szCs w:val="17"/>
              </w:rPr>
              <w:t>)</w:t>
            </w:r>
          </w:p>
        </w:tc>
        <w:tc>
          <w:tcPr>
            <w:tcW w:w="480" w:type="pct"/>
            <w:tcBorders>
              <w:top w:val="none" w:sz="0" w:space="0" w:color="auto"/>
              <w:left w:val="none" w:sz="0" w:space="0" w:color="auto"/>
              <w:bottom w:val="none" w:sz="0" w:space="0" w:color="auto"/>
              <w:right w:val="none" w:sz="0" w:space="0" w:color="auto"/>
            </w:tcBorders>
            <w:shd w:val="clear" w:color="auto" w:fill="auto"/>
          </w:tcPr>
          <w:p w14:paraId="66204FF1" w14:textId="77777777" w:rsidR="0057120C" w:rsidRPr="007D2526" w:rsidRDefault="0057120C" w:rsidP="0057120C">
            <w:pPr>
              <w:pStyle w:val="Maintext"/>
              <w:jc w:val="center"/>
              <w:rPr>
                <w:rFonts w:cs="Arial"/>
              </w:rPr>
            </w:pPr>
          </w:p>
          <w:p w14:paraId="2DBF0D7D" w14:textId="77777777" w:rsidR="0057120C" w:rsidRPr="007D2526" w:rsidRDefault="0057120C" w:rsidP="0057120C">
            <w:pPr>
              <w:pStyle w:val="Maintext"/>
              <w:jc w:val="center"/>
              <w:rPr>
                <w:rFonts w:cs="Arial"/>
              </w:rPr>
            </w:pPr>
          </w:p>
          <w:p w14:paraId="6B62F1B3" w14:textId="77777777" w:rsidR="0057120C" w:rsidRPr="007D2526" w:rsidRDefault="0057120C" w:rsidP="0057120C">
            <w:pPr>
              <w:pStyle w:val="Maintext"/>
              <w:jc w:val="center"/>
              <w:rPr>
                <w:rFonts w:cs="Arial"/>
              </w:rPr>
            </w:pPr>
          </w:p>
          <w:p w14:paraId="02F2C34E" w14:textId="77777777" w:rsidR="0057120C" w:rsidRPr="007D2526" w:rsidRDefault="0057120C" w:rsidP="0057120C">
            <w:pPr>
              <w:pStyle w:val="Maintext"/>
              <w:jc w:val="center"/>
              <w:rPr>
                <w:rFonts w:cs="Arial"/>
              </w:rPr>
            </w:pPr>
          </w:p>
          <w:p w14:paraId="680A4E5D" w14:textId="77777777" w:rsidR="0057120C" w:rsidRPr="007D2526" w:rsidRDefault="0057120C" w:rsidP="0057120C">
            <w:pPr>
              <w:pStyle w:val="Maintext"/>
              <w:jc w:val="center"/>
              <w:rPr>
                <w:rFonts w:cs="Arial"/>
              </w:rPr>
            </w:pPr>
          </w:p>
          <w:p w14:paraId="19219836" w14:textId="77777777" w:rsidR="0057120C" w:rsidRPr="007D2526" w:rsidRDefault="0057120C" w:rsidP="0057120C">
            <w:pPr>
              <w:pStyle w:val="Maintext"/>
              <w:rPr>
                <w:rFonts w:cs="Arial"/>
              </w:rPr>
            </w:pPr>
          </w:p>
          <w:p w14:paraId="296FEF7D" w14:textId="77777777" w:rsidR="0057120C" w:rsidRPr="007D2526" w:rsidRDefault="0057120C" w:rsidP="0057120C">
            <w:pPr>
              <w:pStyle w:val="Maintext"/>
              <w:jc w:val="center"/>
              <w:rPr>
                <w:rFonts w:cs="Arial"/>
              </w:rPr>
            </w:pPr>
          </w:p>
          <w:p w14:paraId="7194DBDC" w14:textId="77777777" w:rsidR="0057120C" w:rsidRPr="007D2526" w:rsidRDefault="0057120C" w:rsidP="0057120C">
            <w:pPr>
              <w:pStyle w:val="Maintext"/>
              <w:jc w:val="center"/>
              <w:rPr>
                <w:rFonts w:cs="Arial"/>
              </w:rPr>
            </w:pPr>
          </w:p>
          <w:p w14:paraId="769D0D3C" w14:textId="77777777" w:rsidR="0057120C" w:rsidRPr="007D2526" w:rsidRDefault="0057120C" w:rsidP="0057120C">
            <w:pPr>
              <w:pStyle w:val="Maintext"/>
              <w:jc w:val="center"/>
              <w:rPr>
                <w:rFonts w:cs="Arial"/>
              </w:rPr>
            </w:pPr>
          </w:p>
          <w:p w14:paraId="54CD245A" w14:textId="77777777" w:rsidR="0057120C" w:rsidRPr="007D2526" w:rsidRDefault="0057120C" w:rsidP="0057120C">
            <w:pPr>
              <w:pStyle w:val="Maintext"/>
              <w:jc w:val="center"/>
              <w:rPr>
                <w:rFonts w:cs="Arial"/>
              </w:rPr>
            </w:pPr>
          </w:p>
          <w:p w14:paraId="1231BE67" w14:textId="77777777" w:rsidR="0057120C" w:rsidRPr="007D2526" w:rsidRDefault="0057120C" w:rsidP="0057120C">
            <w:pPr>
              <w:pStyle w:val="Maintext"/>
              <w:jc w:val="center"/>
              <w:rPr>
                <w:rFonts w:cs="Arial"/>
              </w:rPr>
            </w:pPr>
          </w:p>
        </w:tc>
        <w:tc>
          <w:tcPr>
            <w:tcW w:w="1990" w:type="pct"/>
            <w:tcBorders>
              <w:top w:val="none" w:sz="0" w:space="0" w:color="auto"/>
              <w:left w:val="none" w:sz="0" w:space="0" w:color="auto"/>
              <w:bottom w:val="none" w:sz="0" w:space="0" w:color="auto"/>
              <w:right w:val="none" w:sz="0" w:space="0" w:color="auto"/>
            </w:tcBorders>
            <w:shd w:val="clear" w:color="auto" w:fill="auto"/>
          </w:tcPr>
          <w:p w14:paraId="42AFDCA9" w14:textId="77777777" w:rsidR="00C1651E" w:rsidRPr="00C1651E" w:rsidRDefault="0057120C" w:rsidP="00C1651E">
            <w:pPr>
              <w:pStyle w:val="NormalWeb"/>
              <w:numPr>
                <w:ilvl w:val="0"/>
                <w:numId w:val="10"/>
              </w:numPr>
              <w:spacing w:before="0" w:beforeAutospacing="0" w:after="0" w:afterAutospacing="0"/>
              <w:contextualSpacing/>
              <w:rPr>
                <w:rFonts w:ascii="Arial" w:eastAsiaTheme="minorEastAsia" w:hAnsi="Arial" w:cs="Arial"/>
                <w:color w:val="000000" w:themeColor="text1"/>
                <w:sz w:val="17"/>
                <w:szCs w:val="17"/>
                <w:lang w:eastAsia="en-US"/>
              </w:rPr>
            </w:pPr>
            <w:r w:rsidRPr="000D5EF1">
              <w:rPr>
                <w:rFonts w:ascii="Arial" w:hAnsi="Arial" w:cs="Arial"/>
                <w:color w:val="0B0C0C"/>
                <w:sz w:val="17"/>
                <w:szCs w:val="17"/>
                <w:shd w:val="clear" w:color="auto" w:fill="FFFFFF"/>
              </w:rPr>
              <w:t xml:space="preserve">Temporary re-introduction of face coverings. </w:t>
            </w:r>
            <w:r w:rsidRPr="00C1651E">
              <w:rPr>
                <w:rFonts w:ascii="Arial" w:hAnsi="Arial" w:cs="Arial"/>
                <w:color w:val="0B0C0C"/>
                <w:sz w:val="17"/>
                <w:szCs w:val="17"/>
                <w:u w:val="single"/>
                <w:shd w:val="clear" w:color="auto" w:fill="FFFFFF"/>
              </w:rPr>
              <w:t>In all cases any educational drawbacks in the recommended use of face coverings should be balanced with the benefits in managing transmission and should allow for reasonable exemptions for their use.</w:t>
            </w:r>
            <w:r w:rsidRPr="000D5EF1">
              <w:rPr>
                <w:rFonts w:ascii="Arial" w:hAnsi="Arial" w:cs="Arial"/>
                <w:color w:val="0B0C0C"/>
                <w:sz w:val="17"/>
                <w:szCs w:val="17"/>
                <w:shd w:val="clear" w:color="auto" w:fill="FFFFFF"/>
              </w:rPr>
              <w:t> </w:t>
            </w:r>
          </w:p>
          <w:p w14:paraId="3B9B79C6" w14:textId="77777777" w:rsidR="00C1651E" w:rsidRDefault="0057120C" w:rsidP="00C1651E">
            <w:pPr>
              <w:pStyle w:val="NormalWeb"/>
              <w:numPr>
                <w:ilvl w:val="0"/>
                <w:numId w:val="10"/>
              </w:numPr>
              <w:spacing w:before="0" w:beforeAutospacing="0" w:after="0" w:afterAutospacing="0"/>
              <w:contextualSpacing/>
              <w:rPr>
                <w:rFonts w:ascii="Arial" w:eastAsiaTheme="minorEastAsia" w:hAnsi="Arial" w:cs="Arial"/>
                <w:color w:val="000000" w:themeColor="text1"/>
                <w:sz w:val="17"/>
                <w:szCs w:val="17"/>
                <w:lang w:eastAsia="en-US"/>
              </w:rPr>
            </w:pPr>
            <w:r w:rsidRPr="00C1651E">
              <w:rPr>
                <w:rFonts w:ascii="Arial" w:eastAsiaTheme="minorEastAsia" w:hAnsi="Arial" w:cs="Arial"/>
                <w:color w:val="000000" w:themeColor="text1"/>
                <w:sz w:val="17"/>
                <w:szCs w:val="17"/>
                <w:lang w:eastAsia="en-US"/>
              </w:rPr>
              <w:t>Where social distancing cannot be maintained in indoor locations, face coverings will be worn by staff and visitors, unless they are exempt.</w:t>
            </w:r>
          </w:p>
          <w:p w14:paraId="6B4A1513" w14:textId="77777777" w:rsidR="00C1651E" w:rsidRDefault="0057120C" w:rsidP="00C1651E">
            <w:pPr>
              <w:pStyle w:val="NormalWeb"/>
              <w:numPr>
                <w:ilvl w:val="0"/>
                <w:numId w:val="10"/>
              </w:numPr>
              <w:spacing w:before="0" w:beforeAutospacing="0" w:after="0" w:afterAutospacing="0"/>
              <w:contextualSpacing/>
              <w:rPr>
                <w:rFonts w:ascii="Arial" w:eastAsiaTheme="minorEastAsia" w:hAnsi="Arial" w:cs="Arial"/>
                <w:color w:val="000000" w:themeColor="text1"/>
                <w:sz w:val="17"/>
                <w:szCs w:val="17"/>
                <w:lang w:eastAsia="en-US"/>
              </w:rPr>
            </w:pPr>
            <w:r w:rsidRPr="00C1651E">
              <w:rPr>
                <w:rFonts w:ascii="Arial" w:eastAsiaTheme="minorEastAsia" w:hAnsi="Arial" w:cs="Arial"/>
                <w:color w:val="000000" w:themeColor="text1"/>
                <w:sz w:val="17"/>
                <w:szCs w:val="17"/>
                <w:lang w:eastAsia="en-US"/>
              </w:rPr>
              <w:t>Face visors or shields will not be worn as an alternative to a face covering.  They will only be worn where they have been identified as appropriate following risk assessment and will be thoroughly cleaned between uses.</w:t>
            </w:r>
          </w:p>
          <w:p w14:paraId="1D744BA9" w14:textId="59BE0EC9" w:rsidR="0057120C" w:rsidRPr="00C1651E" w:rsidRDefault="0057120C" w:rsidP="00C1651E">
            <w:pPr>
              <w:pStyle w:val="NormalWeb"/>
              <w:numPr>
                <w:ilvl w:val="0"/>
                <w:numId w:val="10"/>
              </w:numPr>
              <w:spacing w:before="0" w:beforeAutospacing="0" w:after="0" w:afterAutospacing="0"/>
              <w:contextualSpacing/>
              <w:rPr>
                <w:rFonts w:ascii="Arial" w:eastAsiaTheme="minorEastAsia" w:hAnsi="Arial" w:cs="Arial"/>
                <w:color w:val="000000" w:themeColor="text1"/>
                <w:sz w:val="17"/>
                <w:szCs w:val="17"/>
                <w:lang w:eastAsia="en-US"/>
              </w:rPr>
            </w:pPr>
            <w:r w:rsidRPr="00C1651E">
              <w:rPr>
                <w:rFonts w:ascii="Arial" w:eastAsiaTheme="minorEastAsia" w:hAnsi="Arial" w:cs="Arial"/>
                <w:color w:val="000000" w:themeColor="text1"/>
                <w:sz w:val="17"/>
                <w:szCs w:val="17"/>
                <w:lang w:eastAsia="en-US"/>
              </w:rPr>
              <w:t>Those who rely on visual signals for communication, or communicate with or provide support to such individuals, are currently exempt from any requirement to wear face coverings but can, if they choose, wear transparent face coverings.</w:t>
            </w:r>
          </w:p>
        </w:tc>
        <w:tc>
          <w:tcPr>
            <w:tcW w:w="340" w:type="pct"/>
            <w:tcBorders>
              <w:top w:val="none" w:sz="0" w:space="0" w:color="auto"/>
              <w:left w:val="none" w:sz="0" w:space="0" w:color="auto"/>
              <w:bottom w:val="none" w:sz="0" w:space="0" w:color="auto"/>
              <w:right w:val="none" w:sz="0" w:space="0" w:color="auto"/>
            </w:tcBorders>
            <w:shd w:val="clear" w:color="auto" w:fill="auto"/>
          </w:tcPr>
          <w:p w14:paraId="7BE013A3" w14:textId="77777777" w:rsidR="0057120C" w:rsidRPr="00B213BA" w:rsidRDefault="0057120C" w:rsidP="0057120C">
            <w:pPr>
              <w:pStyle w:val="Maintext"/>
              <w:jc w:val="center"/>
              <w:rPr>
                <w:rFonts w:cs="Arial"/>
                <w:szCs w:val="17"/>
              </w:rPr>
            </w:pPr>
            <w:r w:rsidRPr="00B213BA">
              <w:rPr>
                <w:rFonts w:cs="Arial"/>
                <w:szCs w:val="17"/>
              </w:rPr>
              <w:t>Y/N/NA</w:t>
            </w:r>
          </w:p>
          <w:p w14:paraId="571F0A84" w14:textId="77777777" w:rsidR="0057120C" w:rsidRDefault="0057120C" w:rsidP="0057120C">
            <w:pPr>
              <w:pStyle w:val="Maintext"/>
              <w:jc w:val="center"/>
              <w:rPr>
                <w:rFonts w:cs="Arial"/>
                <w:szCs w:val="17"/>
              </w:rPr>
            </w:pPr>
          </w:p>
          <w:p w14:paraId="52CC976D" w14:textId="77777777" w:rsidR="00C1651E" w:rsidRPr="00A85771" w:rsidRDefault="00C1651E" w:rsidP="00C1651E">
            <w:pPr>
              <w:pStyle w:val="Maintext"/>
              <w:rPr>
                <w:rFonts w:cs="Arial"/>
                <w:color w:val="FF0000"/>
                <w:szCs w:val="17"/>
              </w:rPr>
            </w:pPr>
            <w:r w:rsidRPr="00A85771">
              <w:rPr>
                <w:rFonts w:cs="Arial"/>
                <w:color w:val="FF0000"/>
                <w:szCs w:val="17"/>
              </w:rPr>
              <w:t>All control measures will be NA until directed to action</w:t>
            </w:r>
            <w:r>
              <w:rPr>
                <w:rFonts w:cs="Arial"/>
                <w:color w:val="FF0000"/>
                <w:szCs w:val="17"/>
              </w:rPr>
              <w:t xml:space="preserve"> by DfE/PH/LA</w:t>
            </w:r>
          </w:p>
          <w:p w14:paraId="5CE3497C" w14:textId="77777777" w:rsidR="0057120C" w:rsidRDefault="0057120C" w:rsidP="0057120C">
            <w:pPr>
              <w:pStyle w:val="Maintext"/>
              <w:jc w:val="center"/>
              <w:rPr>
                <w:rFonts w:cs="Arial"/>
                <w:szCs w:val="17"/>
              </w:rPr>
            </w:pPr>
          </w:p>
          <w:p w14:paraId="16870A98" w14:textId="77777777" w:rsidR="0057120C" w:rsidRDefault="0057120C" w:rsidP="0057120C">
            <w:pPr>
              <w:pStyle w:val="Maintext"/>
              <w:jc w:val="center"/>
              <w:rPr>
                <w:rFonts w:cs="Arial"/>
                <w:szCs w:val="17"/>
              </w:rPr>
            </w:pPr>
          </w:p>
          <w:p w14:paraId="6D072C0D" w14:textId="77777777" w:rsidR="0057120C" w:rsidRDefault="0057120C" w:rsidP="0057120C">
            <w:pPr>
              <w:pStyle w:val="Maintext"/>
              <w:rPr>
                <w:rFonts w:cs="Arial"/>
                <w:sz w:val="16"/>
                <w:szCs w:val="16"/>
              </w:rPr>
            </w:pPr>
          </w:p>
          <w:p w14:paraId="48A21919" w14:textId="77777777" w:rsidR="0057120C" w:rsidRDefault="0057120C" w:rsidP="0057120C">
            <w:pPr>
              <w:pStyle w:val="Maintext"/>
              <w:rPr>
                <w:rFonts w:cs="Arial"/>
                <w:sz w:val="16"/>
                <w:szCs w:val="16"/>
              </w:rPr>
            </w:pPr>
          </w:p>
          <w:p w14:paraId="6BD18F9B" w14:textId="77777777" w:rsidR="0057120C" w:rsidRPr="007D2526" w:rsidRDefault="0057120C" w:rsidP="0057120C">
            <w:pPr>
              <w:pStyle w:val="Maintext"/>
              <w:rPr>
                <w:rFonts w:cs="Arial"/>
                <w:sz w:val="16"/>
                <w:szCs w:val="16"/>
              </w:rPr>
            </w:pPr>
          </w:p>
        </w:tc>
        <w:tc>
          <w:tcPr>
            <w:tcW w:w="971" w:type="pct"/>
            <w:tcBorders>
              <w:top w:val="none" w:sz="0" w:space="0" w:color="auto"/>
              <w:left w:val="none" w:sz="0" w:space="0" w:color="auto"/>
              <w:bottom w:val="none" w:sz="0" w:space="0" w:color="auto"/>
              <w:right w:val="none" w:sz="0" w:space="0" w:color="auto"/>
            </w:tcBorders>
            <w:shd w:val="clear" w:color="auto" w:fill="auto"/>
          </w:tcPr>
          <w:p w14:paraId="2BB55AE4" w14:textId="77777777" w:rsidR="0057120C" w:rsidRPr="00CD0280" w:rsidRDefault="0057120C" w:rsidP="0057120C">
            <w:pPr>
              <w:pStyle w:val="Default"/>
              <w:rPr>
                <w:color w:val="FF0000"/>
                <w:sz w:val="17"/>
                <w:szCs w:val="17"/>
              </w:rPr>
            </w:pPr>
            <w:r w:rsidRPr="00CD0280">
              <w:rPr>
                <w:color w:val="FF0000"/>
                <w:sz w:val="17"/>
                <w:szCs w:val="17"/>
              </w:rPr>
              <w:t>SCHOOLS MAY WANT TO DETAIL THE SPECIFIC AREAS WHERE THEY WILL EXPECT FACE COVERINGS TO BE WORN</w:t>
            </w:r>
          </w:p>
          <w:p w14:paraId="676CBA43" w14:textId="77777777" w:rsidR="0057120C" w:rsidRPr="00CD0280" w:rsidRDefault="0057120C" w:rsidP="0057120C">
            <w:pPr>
              <w:pStyle w:val="Default"/>
              <w:rPr>
                <w:color w:val="FF0000"/>
                <w:sz w:val="17"/>
                <w:szCs w:val="17"/>
              </w:rPr>
            </w:pPr>
          </w:p>
          <w:p w14:paraId="51328996" w14:textId="77777777" w:rsidR="0057120C" w:rsidRPr="00CD0280" w:rsidRDefault="0057120C" w:rsidP="0057120C">
            <w:pPr>
              <w:pStyle w:val="Default"/>
              <w:rPr>
                <w:color w:val="FF0000"/>
                <w:sz w:val="17"/>
                <w:szCs w:val="17"/>
              </w:rPr>
            </w:pPr>
            <w:r w:rsidRPr="6F19501B">
              <w:rPr>
                <w:color w:val="FF0000"/>
                <w:sz w:val="17"/>
                <w:szCs w:val="17"/>
              </w:rPr>
              <w:t>SCHOOLS MAY WANT TO INCLUDE WHAT THEY FEEL IS ACCEPTABLE AS A FACE COVERING</w:t>
            </w:r>
          </w:p>
          <w:p w14:paraId="238601FE" w14:textId="77777777" w:rsidR="0057120C" w:rsidRPr="00F70B68" w:rsidRDefault="0057120C" w:rsidP="0057120C">
            <w:pPr>
              <w:rPr>
                <w:rFonts w:cs="Arial"/>
              </w:rPr>
            </w:pPr>
          </w:p>
        </w:tc>
        <w:tc>
          <w:tcPr>
            <w:tcW w:w="437" w:type="pct"/>
            <w:tcBorders>
              <w:top w:val="none" w:sz="0" w:space="0" w:color="auto"/>
              <w:left w:val="none" w:sz="0" w:space="0" w:color="auto"/>
              <w:bottom w:val="none" w:sz="0" w:space="0" w:color="auto"/>
              <w:right w:val="none" w:sz="0" w:space="0" w:color="auto"/>
            </w:tcBorders>
            <w:shd w:val="clear" w:color="auto" w:fill="auto"/>
          </w:tcPr>
          <w:p w14:paraId="0F3CABC7" w14:textId="77777777" w:rsidR="0057120C" w:rsidRPr="007D2526" w:rsidRDefault="0057120C" w:rsidP="0057120C">
            <w:pPr>
              <w:pStyle w:val="Maintext"/>
              <w:rPr>
                <w:rFonts w:cs="Arial"/>
              </w:rPr>
            </w:pPr>
          </w:p>
        </w:tc>
      </w:tr>
      <w:tr w:rsidR="0057120C" w:rsidRPr="00E22F6E" w14:paraId="0BFD94D1" w14:textId="77777777" w:rsidTr="00D302B1">
        <w:trPr>
          <w:cnfStyle w:val="000000010000" w:firstRow="0" w:lastRow="0" w:firstColumn="0" w:lastColumn="0" w:oddVBand="0" w:evenVBand="0" w:oddHBand="0" w:evenHBand="1" w:firstRowFirstColumn="0" w:firstRowLastColumn="0" w:lastRowFirstColumn="0" w:lastRowLastColumn="0"/>
          <w:trHeight w:val="409"/>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2F888037" w14:textId="343C0523" w:rsidR="0057120C" w:rsidRPr="00C1651E" w:rsidRDefault="0057120C" w:rsidP="0057120C">
            <w:pPr>
              <w:rPr>
                <w:rFonts w:cstheme="minorHAnsi"/>
                <w:b/>
                <w:sz w:val="20"/>
                <w:szCs w:val="20"/>
              </w:rPr>
            </w:pPr>
            <w:r w:rsidRPr="004E5E41">
              <w:rPr>
                <w:rFonts w:cstheme="minorHAnsi"/>
                <w:b/>
                <w:sz w:val="20"/>
                <w:szCs w:val="20"/>
              </w:rPr>
              <w:t>1.</w:t>
            </w:r>
            <w:r w:rsidR="00D302B1">
              <w:rPr>
                <w:rFonts w:cstheme="minorHAnsi"/>
                <w:b/>
                <w:sz w:val="20"/>
                <w:szCs w:val="20"/>
              </w:rPr>
              <w:t>5</w:t>
            </w:r>
            <w:r w:rsidRPr="004E5E41">
              <w:rPr>
                <w:rFonts w:cstheme="minorHAnsi"/>
                <w:b/>
                <w:sz w:val="20"/>
                <w:szCs w:val="20"/>
              </w:rPr>
              <w:t xml:space="preserve"> </w:t>
            </w:r>
            <w:r w:rsidR="004B5134">
              <w:rPr>
                <w:rFonts w:cstheme="minorHAnsi"/>
                <w:b/>
                <w:sz w:val="20"/>
                <w:szCs w:val="20"/>
              </w:rPr>
              <w:t>Out-of-school settings</w:t>
            </w:r>
            <w:r w:rsidRPr="002B1C02">
              <w:rPr>
                <w:rFonts w:cstheme="minorHAnsi"/>
                <w:b/>
                <w:sz w:val="20"/>
                <w:szCs w:val="20"/>
              </w:rPr>
              <w:t xml:space="preserve"> and wraparound </w:t>
            </w:r>
            <w:r w:rsidR="004B5134">
              <w:rPr>
                <w:rFonts w:cstheme="minorHAnsi"/>
                <w:b/>
                <w:sz w:val="20"/>
                <w:szCs w:val="20"/>
              </w:rPr>
              <w:t>childcare</w:t>
            </w:r>
            <w:r>
              <w:rPr>
                <w:rFonts w:cstheme="minorHAnsi"/>
                <w:b/>
                <w:sz w:val="20"/>
                <w:szCs w:val="20"/>
              </w:rPr>
              <w:t xml:space="preserve"> </w:t>
            </w:r>
          </w:p>
        </w:tc>
      </w:tr>
      <w:tr w:rsidR="0057120C" w:rsidRPr="007649EA" w14:paraId="19049FA0" w14:textId="77777777" w:rsidTr="00D302B1">
        <w:trPr>
          <w:cnfStyle w:val="000000100000" w:firstRow="0" w:lastRow="0" w:firstColumn="0" w:lastColumn="0" w:oddVBand="0" w:evenVBand="0" w:oddHBand="1" w:evenHBand="0" w:firstRowFirstColumn="0" w:firstRowLastColumn="0" w:lastRowFirstColumn="0" w:lastRowLastColumn="0"/>
          <w:trHeight w:val="1964"/>
        </w:trPr>
        <w:tc>
          <w:tcPr>
            <w:tcW w:w="782" w:type="pct"/>
            <w:shd w:val="clear" w:color="auto" w:fill="FFFFFF" w:themeFill="background1"/>
          </w:tcPr>
          <w:p w14:paraId="3050DA71" w14:textId="22CB976A" w:rsidR="0057120C" w:rsidRPr="007D2526" w:rsidRDefault="004B5134" w:rsidP="0057120C">
            <w:pPr>
              <w:rPr>
                <w:rFonts w:cs="Arial"/>
                <w:b/>
                <w:bCs/>
                <w:sz w:val="17"/>
                <w:szCs w:val="17"/>
              </w:rPr>
            </w:pPr>
            <w:r>
              <w:rPr>
                <w:rFonts w:cs="Arial"/>
                <w:b/>
                <w:bCs/>
                <w:sz w:val="17"/>
                <w:szCs w:val="17"/>
              </w:rPr>
              <w:t>Extremely high prevalence of COVID-19</w:t>
            </w:r>
            <w:r w:rsidR="00C1651E">
              <w:rPr>
                <w:rFonts w:cs="Arial"/>
                <w:b/>
                <w:bCs/>
                <w:sz w:val="17"/>
                <w:szCs w:val="17"/>
              </w:rPr>
              <w:t xml:space="preserve"> </w:t>
            </w:r>
            <w:r w:rsidR="00C1651E">
              <w:rPr>
                <w:rFonts w:cs="Arial"/>
                <w:b/>
                <w:bCs/>
                <w:szCs w:val="17"/>
              </w:rPr>
              <w:t xml:space="preserve">/ </w:t>
            </w:r>
            <w:r w:rsidR="00C1651E">
              <w:rPr>
                <w:rFonts w:cs="Arial"/>
                <w:b/>
                <w:bCs/>
                <w:sz w:val="17"/>
                <w:szCs w:val="17"/>
              </w:rPr>
              <w:t>variant of concern (</w:t>
            </w:r>
            <w:proofErr w:type="spellStart"/>
            <w:r w:rsidR="00C1651E">
              <w:rPr>
                <w:rFonts w:cs="Arial"/>
                <w:b/>
                <w:bCs/>
                <w:sz w:val="17"/>
                <w:szCs w:val="17"/>
              </w:rPr>
              <w:t>VoC</w:t>
            </w:r>
            <w:proofErr w:type="spellEnd"/>
            <w:r w:rsidR="00C1651E">
              <w:rPr>
                <w:rFonts w:cs="Arial"/>
                <w:b/>
                <w:bCs/>
                <w:sz w:val="17"/>
                <w:szCs w:val="17"/>
              </w:rPr>
              <w:t>)</w:t>
            </w:r>
          </w:p>
        </w:tc>
        <w:tc>
          <w:tcPr>
            <w:tcW w:w="480" w:type="pct"/>
            <w:shd w:val="clear" w:color="auto" w:fill="FFFFFF" w:themeFill="background1"/>
          </w:tcPr>
          <w:p w14:paraId="5AE48A43" w14:textId="77777777" w:rsidR="0057120C" w:rsidRPr="007D2526" w:rsidRDefault="0057120C" w:rsidP="00D302B1">
            <w:pPr>
              <w:pStyle w:val="Maintext"/>
              <w:rPr>
                <w:rFonts w:cs="Arial"/>
              </w:rPr>
            </w:pPr>
          </w:p>
        </w:tc>
        <w:tc>
          <w:tcPr>
            <w:tcW w:w="1990" w:type="pct"/>
            <w:shd w:val="clear" w:color="auto" w:fill="FFFFFF" w:themeFill="background1"/>
          </w:tcPr>
          <w:p w14:paraId="13A9E500" w14:textId="77777777" w:rsidR="00C1651E" w:rsidRDefault="00107606" w:rsidP="00C1651E">
            <w:pPr>
              <w:pStyle w:val="ListParagraph"/>
              <w:numPr>
                <w:ilvl w:val="0"/>
                <w:numId w:val="10"/>
              </w:numPr>
              <w:shd w:val="clear" w:color="auto" w:fill="FFFFFF"/>
              <w:spacing w:after="300"/>
              <w:rPr>
                <w:rFonts w:eastAsia="Times New Roman" w:cs="Arial"/>
                <w:color w:val="0B0C0C"/>
                <w:szCs w:val="17"/>
                <w:lang w:eastAsia="en-GB"/>
              </w:rPr>
            </w:pPr>
            <w:r w:rsidRPr="00C1651E">
              <w:rPr>
                <w:rFonts w:eastAsia="Times New Roman" w:cs="Arial"/>
                <w:color w:val="0B0C0C"/>
                <w:szCs w:val="17"/>
                <w:lang w:eastAsia="en-GB"/>
              </w:rPr>
              <w:t>Providers who run community activities, holiday clubs, breakfast or after-school clubs, tuition and other out-of-school or childcare provision (including wraparound childcare), for children over the age of 5 should be able to continue to open for both indoor and outdoor provision.</w:t>
            </w:r>
          </w:p>
          <w:p w14:paraId="64C1889C" w14:textId="699D16D8" w:rsidR="0057120C" w:rsidRPr="00C1651E" w:rsidRDefault="00107606" w:rsidP="00C1651E">
            <w:pPr>
              <w:pStyle w:val="ListParagraph"/>
              <w:numPr>
                <w:ilvl w:val="0"/>
                <w:numId w:val="10"/>
              </w:numPr>
              <w:shd w:val="clear" w:color="auto" w:fill="FFFFFF"/>
              <w:rPr>
                <w:rFonts w:eastAsia="Times New Roman" w:cs="Arial"/>
                <w:color w:val="0B0C0C"/>
                <w:szCs w:val="17"/>
                <w:lang w:eastAsia="en-GB"/>
              </w:rPr>
            </w:pPr>
            <w:r w:rsidRPr="00C1651E">
              <w:rPr>
                <w:rFonts w:eastAsia="Times New Roman" w:cs="Arial"/>
                <w:color w:val="0B0C0C"/>
                <w:szCs w:val="17"/>
                <w:lang w:eastAsia="en-GB"/>
              </w:rPr>
              <w:t>Where restrictions are required, these providers should only offer face-to-face provision for those children that are eligible to be in school full-time, or who are electively home educated and of</w:t>
            </w:r>
            <w:r w:rsidR="00C1651E">
              <w:rPr>
                <w:rFonts w:eastAsia="Times New Roman" w:cs="Arial"/>
                <w:color w:val="0B0C0C"/>
                <w:szCs w:val="17"/>
                <w:lang w:eastAsia="en-GB"/>
              </w:rPr>
              <w:t xml:space="preserve"> e</w:t>
            </w:r>
            <w:r w:rsidRPr="00C1651E">
              <w:rPr>
                <w:rFonts w:eastAsia="Times New Roman" w:cs="Arial"/>
                <w:color w:val="0B0C0C"/>
                <w:szCs w:val="17"/>
                <w:lang w:eastAsia="en-GB"/>
              </w:rPr>
              <w:t>quivalent age to those eligible groups</w:t>
            </w:r>
            <w:r w:rsidRPr="00C1651E">
              <w:rPr>
                <w:rFonts w:eastAsia="Times New Roman" w:cs="Arial"/>
                <w:color w:val="0B0C0C"/>
                <w:sz w:val="29"/>
                <w:szCs w:val="29"/>
                <w:lang w:eastAsia="en-GB"/>
              </w:rPr>
              <w:t>.</w:t>
            </w:r>
          </w:p>
        </w:tc>
        <w:tc>
          <w:tcPr>
            <w:tcW w:w="340" w:type="pct"/>
            <w:shd w:val="clear" w:color="auto" w:fill="FFFFFF" w:themeFill="background1"/>
          </w:tcPr>
          <w:p w14:paraId="79488392" w14:textId="77777777" w:rsidR="0057120C" w:rsidRPr="00BA6BD7" w:rsidRDefault="0057120C" w:rsidP="0057120C">
            <w:pPr>
              <w:pStyle w:val="Maintext"/>
              <w:jc w:val="center"/>
              <w:rPr>
                <w:rFonts w:cs="Arial"/>
                <w:szCs w:val="17"/>
              </w:rPr>
            </w:pPr>
            <w:r w:rsidRPr="00BA6BD7">
              <w:rPr>
                <w:rFonts w:cs="Arial"/>
                <w:szCs w:val="17"/>
              </w:rPr>
              <w:t>Y/N/NA</w:t>
            </w:r>
          </w:p>
          <w:p w14:paraId="50F40DEB" w14:textId="77777777" w:rsidR="0057120C" w:rsidRPr="00BA6BD7" w:rsidRDefault="0057120C" w:rsidP="0057120C">
            <w:pPr>
              <w:pStyle w:val="Maintext"/>
              <w:jc w:val="center"/>
              <w:rPr>
                <w:rFonts w:cs="Arial"/>
                <w:szCs w:val="17"/>
              </w:rPr>
            </w:pPr>
          </w:p>
          <w:p w14:paraId="6BD4EA00" w14:textId="77777777" w:rsidR="00D302B1" w:rsidRPr="00A85771" w:rsidRDefault="00D302B1" w:rsidP="00D302B1">
            <w:pPr>
              <w:pStyle w:val="Maintext"/>
              <w:rPr>
                <w:rFonts w:cs="Arial"/>
                <w:color w:val="FF0000"/>
                <w:szCs w:val="17"/>
              </w:rPr>
            </w:pPr>
            <w:r w:rsidRPr="00A85771">
              <w:rPr>
                <w:rFonts w:cs="Arial"/>
                <w:color w:val="FF0000"/>
                <w:szCs w:val="17"/>
              </w:rPr>
              <w:t>All control measures will be NA until directed to action</w:t>
            </w:r>
            <w:r>
              <w:rPr>
                <w:rFonts w:cs="Arial"/>
                <w:color w:val="FF0000"/>
                <w:szCs w:val="17"/>
              </w:rPr>
              <w:t xml:space="preserve"> by DfE/PH/LA</w:t>
            </w:r>
          </w:p>
          <w:p w14:paraId="5785C98F" w14:textId="657C8A2C" w:rsidR="0057120C" w:rsidRPr="00093E68" w:rsidRDefault="0057120C" w:rsidP="0057120C">
            <w:pPr>
              <w:pStyle w:val="Maintext"/>
              <w:rPr>
                <w:sz w:val="16"/>
              </w:rPr>
            </w:pPr>
          </w:p>
        </w:tc>
        <w:tc>
          <w:tcPr>
            <w:tcW w:w="971" w:type="pct"/>
            <w:shd w:val="clear" w:color="auto" w:fill="FFFFFF" w:themeFill="background1"/>
          </w:tcPr>
          <w:p w14:paraId="450EA2D7" w14:textId="77777777" w:rsidR="0057120C" w:rsidRPr="00372EC0" w:rsidRDefault="0057120C" w:rsidP="0057120C">
            <w:pPr>
              <w:ind w:left="360" w:hanging="360"/>
              <w:rPr>
                <w:rFonts w:cs="Arial"/>
              </w:rPr>
            </w:pPr>
          </w:p>
        </w:tc>
        <w:tc>
          <w:tcPr>
            <w:tcW w:w="437" w:type="pct"/>
            <w:shd w:val="clear" w:color="auto" w:fill="FFFFFF" w:themeFill="background1"/>
          </w:tcPr>
          <w:p w14:paraId="3DD355C9" w14:textId="77777777" w:rsidR="0057120C" w:rsidRPr="007D2526" w:rsidRDefault="0057120C" w:rsidP="0057120C">
            <w:pPr>
              <w:pStyle w:val="Maintext"/>
              <w:rPr>
                <w:rFonts w:cs="Arial"/>
              </w:rPr>
            </w:pPr>
          </w:p>
        </w:tc>
      </w:tr>
      <w:tr w:rsidR="004B5134" w:rsidRPr="007649EA" w14:paraId="4E55C413" w14:textId="77777777" w:rsidTr="004B5134">
        <w:trPr>
          <w:cnfStyle w:val="000000010000" w:firstRow="0" w:lastRow="0" w:firstColumn="0" w:lastColumn="0" w:oddVBand="0" w:evenVBand="0" w:oddHBand="0" w:evenHBand="1" w:firstRowFirstColumn="0" w:firstRowLastColumn="0" w:lastRowFirstColumn="0" w:lastRowLastColumn="0"/>
          <w:trHeight w:val="343"/>
        </w:trPr>
        <w:tc>
          <w:tcPr>
            <w:tcW w:w="5000" w:type="pct"/>
            <w:gridSpan w:val="6"/>
            <w:shd w:val="clear" w:color="auto" w:fill="D9D9D9" w:themeFill="background1" w:themeFillShade="D9"/>
          </w:tcPr>
          <w:p w14:paraId="26EC3263" w14:textId="0D2D5B4F" w:rsidR="004B5134" w:rsidRPr="00D302B1" w:rsidRDefault="00775625" w:rsidP="0057120C">
            <w:pPr>
              <w:pStyle w:val="Maintext"/>
              <w:rPr>
                <w:rFonts w:cs="Arial"/>
                <w:sz w:val="20"/>
                <w:szCs w:val="20"/>
              </w:rPr>
            </w:pPr>
            <w:r>
              <w:rPr>
                <w:rFonts w:cs="Arial"/>
                <w:b/>
                <w:bCs/>
                <w:sz w:val="20"/>
                <w:szCs w:val="20"/>
              </w:rPr>
              <w:t>1.6</w:t>
            </w:r>
            <w:r w:rsidR="00575011">
              <w:rPr>
                <w:rFonts w:cs="Arial"/>
                <w:b/>
                <w:bCs/>
                <w:sz w:val="20"/>
                <w:szCs w:val="20"/>
              </w:rPr>
              <w:t xml:space="preserve"> </w:t>
            </w:r>
            <w:r w:rsidR="004B5134" w:rsidRPr="00D302B1">
              <w:rPr>
                <w:rFonts w:cs="Arial"/>
                <w:b/>
                <w:bCs/>
                <w:sz w:val="20"/>
                <w:szCs w:val="20"/>
              </w:rPr>
              <w:t>Clinically extremely vulnerable pupils</w:t>
            </w:r>
          </w:p>
        </w:tc>
      </w:tr>
      <w:tr w:rsidR="004B5134" w:rsidRPr="007649EA" w14:paraId="5D13772A" w14:textId="77777777" w:rsidTr="00D302B1">
        <w:trPr>
          <w:cnfStyle w:val="000000100000" w:firstRow="0" w:lastRow="0" w:firstColumn="0" w:lastColumn="0" w:oddVBand="0" w:evenVBand="0" w:oddHBand="1" w:evenHBand="0" w:firstRowFirstColumn="0" w:firstRowLastColumn="0" w:lastRowFirstColumn="0" w:lastRowLastColumn="0"/>
          <w:trHeight w:val="60"/>
        </w:trPr>
        <w:tc>
          <w:tcPr>
            <w:tcW w:w="782" w:type="pct"/>
            <w:shd w:val="clear" w:color="auto" w:fill="FFFFFF" w:themeFill="background1"/>
          </w:tcPr>
          <w:p w14:paraId="4BD5D96F" w14:textId="041AB528" w:rsidR="004B5134" w:rsidRPr="00085641" w:rsidRDefault="004B5134" w:rsidP="0057120C">
            <w:pPr>
              <w:rPr>
                <w:rFonts w:cs="Arial"/>
                <w:b/>
                <w:bCs/>
                <w:sz w:val="17"/>
                <w:szCs w:val="17"/>
              </w:rPr>
            </w:pPr>
            <w:r>
              <w:rPr>
                <w:rFonts w:cs="Arial"/>
                <w:b/>
                <w:bCs/>
                <w:sz w:val="17"/>
                <w:szCs w:val="17"/>
              </w:rPr>
              <w:t>Extremely high prevalence of COVID-19</w:t>
            </w:r>
            <w:r w:rsidR="00D302B1">
              <w:rPr>
                <w:rFonts w:cs="Arial"/>
                <w:b/>
                <w:bCs/>
                <w:sz w:val="17"/>
                <w:szCs w:val="17"/>
              </w:rPr>
              <w:t xml:space="preserve"> / variant of concern (</w:t>
            </w:r>
            <w:proofErr w:type="spellStart"/>
            <w:r w:rsidR="00D302B1">
              <w:rPr>
                <w:rFonts w:cs="Arial"/>
                <w:b/>
                <w:bCs/>
                <w:sz w:val="17"/>
                <w:szCs w:val="17"/>
              </w:rPr>
              <w:t>VoC</w:t>
            </w:r>
            <w:proofErr w:type="spellEnd"/>
            <w:r w:rsidR="00D302B1">
              <w:rPr>
                <w:rFonts w:cs="Arial"/>
                <w:b/>
                <w:bCs/>
                <w:sz w:val="17"/>
                <w:szCs w:val="17"/>
              </w:rPr>
              <w:t>)</w:t>
            </w:r>
          </w:p>
        </w:tc>
        <w:tc>
          <w:tcPr>
            <w:tcW w:w="480" w:type="pct"/>
            <w:shd w:val="clear" w:color="auto" w:fill="FFFFFF" w:themeFill="background1"/>
          </w:tcPr>
          <w:p w14:paraId="66034420" w14:textId="77777777" w:rsidR="004B5134" w:rsidRPr="007D2526" w:rsidRDefault="004B5134" w:rsidP="00D302B1">
            <w:pPr>
              <w:pStyle w:val="Maintext"/>
              <w:rPr>
                <w:rFonts w:cs="Arial"/>
              </w:rPr>
            </w:pPr>
          </w:p>
        </w:tc>
        <w:tc>
          <w:tcPr>
            <w:tcW w:w="1990" w:type="pct"/>
            <w:shd w:val="clear" w:color="auto" w:fill="FFFFFF" w:themeFill="background1"/>
          </w:tcPr>
          <w:p w14:paraId="1D63E1A0" w14:textId="561483A5" w:rsidR="00D302B1" w:rsidRPr="00775625" w:rsidRDefault="004B5134" w:rsidP="00D302B1">
            <w:pPr>
              <w:pStyle w:val="ListParagraph"/>
              <w:numPr>
                <w:ilvl w:val="0"/>
                <w:numId w:val="11"/>
              </w:numPr>
              <w:shd w:val="clear" w:color="auto" w:fill="FFFFFF"/>
              <w:spacing w:after="300"/>
              <w:rPr>
                <w:rFonts w:eastAsia="Times New Roman" w:cs="Arial"/>
                <w:color w:val="0B0C0C"/>
                <w:szCs w:val="17"/>
                <w:lang w:eastAsia="en-GB"/>
              </w:rPr>
            </w:pPr>
            <w:r w:rsidRPr="00D302B1">
              <w:rPr>
                <w:rFonts w:cs="Arial"/>
                <w:color w:val="0B0C0C"/>
                <w:szCs w:val="17"/>
                <w:shd w:val="clear" w:color="auto" w:fill="FFFFFF"/>
              </w:rPr>
              <w:t>Shielding was paused on 1 April, and those who are clinically extremely vulnerable (CEV) are no longer advised to shield.</w:t>
            </w:r>
          </w:p>
          <w:p w14:paraId="05D670EA" w14:textId="79FCAA6A" w:rsidR="00775625" w:rsidRPr="003A4CF7" w:rsidRDefault="00775625" w:rsidP="00775625">
            <w:pPr>
              <w:pStyle w:val="ListParagraph"/>
              <w:numPr>
                <w:ilvl w:val="0"/>
                <w:numId w:val="11"/>
              </w:numPr>
              <w:shd w:val="clear" w:color="auto" w:fill="FFFFFF"/>
              <w:spacing w:after="300"/>
              <w:rPr>
                <w:rFonts w:eastAsia="Times New Roman" w:cs="Arial"/>
                <w:color w:val="0B0C0C"/>
                <w:szCs w:val="17"/>
                <w:lang w:eastAsia="en-GB"/>
              </w:rPr>
            </w:pPr>
            <w:r>
              <w:rPr>
                <w:rFonts w:cs="Arial"/>
                <w:color w:val="0B0C0C"/>
                <w:szCs w:val="17"/>
                <w:shd w:val="clear" w:color="auto" w:fill="FFFFFF"/>
              </w:rPr>
              <w:t>Pupils</w:t>
            </w:r>
            <w:r w:rsidRPr="003A4CF7">
              <w:rPr>
                <w:rFonts w:cs="Arial"/>
                <w:color w:val="0B0C0C"/>
                <w:szCs w:val="17"/>
                <w:shd w:val="clear" w:color="auto" w:fill="FFFFFF"/>
              </w:rPr>
              <w:t xml:space="preserve"> who are clinically extremely vulnerable should follow national guidance regarding formal shielding measures in place at the time. See guidance on </w:t>
            </w:r>
            <w:hyperlink r:id="rId19" w:history="1">
              <w:r w:rsidRPr="003A4CF7">
                <w:rPr>
                  <w:rStyle w:val="Hyperlink"/>
                  <w:rFonts w:cs="Arial"/>
                  <w:color w:val="1D70B8"/>
                  <w:sz w:val="17"/>
                  <w:szCs w:val="17"/>
                  <w:bdr w:val="none" w:sz="0" w:space="0" w:color="auto" w:frame="1"/>
                  <w:shd w:val="clear" w:color="auto" w:fill="FFFFFF"/>
                </w:rPr>
                <w:t>who is at higher risk from coronavirus (clinically extremely vulnerable)</w:t>
              </w:r>
            </w:hyperlink>
            <w:r w:rsidRPr="003A4CF7">
              <w:rPr>
                <w:rFonts w:cs="Arial"/>
                <w:color w:val="0B0C0C"/>
                <w:szCs w:val="17"/>
                <w:shd w:val="clear" w:color="auto" w:fill="FFFFFF"/>
              </w:rPr>
              <w:t> and </w:t>
            </w:r>
            <w:hyperlink r:id="rId20" w:history="1">
              <w:r w:rsidRPr="003A4CF7">
                <w:rPr>
                  <w:rStyle w:val="Hyperlink"/>
                  <w:rFonts w:cs="Arial"/>
                  <w:color w:val="1D70B8"/>
                  <w:sz w:val="17"/>
                  <w:szCs w:val="17"/>
                  <w:bdr w:val="none" w:sz="0" w:space="0" w:color="auto" w:frame="1"/>
                  <w:shd w:val="clear" w:color="auto" w:fill="FFFFFF"/>
                </w:rPr>
                <w:t>protecting people who are clinically extremely vulnerable</w:t>
              </w:r>
            </w:hyperlink>
            <w:r w:rsidRPr="003A4CF7">
              <w:rPr>
                <w:rFonts w:cs="Arial"/>
                <w:color w:val="0B0C0C"/>
                <w:szCs w:val="17"/>
                <w:shd w:val="clear" w:color="auto" w:fill="FFFFFF"/>
              </w:rPr>
              <w:t>.</w:t>
            </w:r>
          </w:p>
          <w:p w14:paraId="6C0B3AAA" w14:textId="77777777" w:rsidR="00775625" w:rsidRPr="00D302B1" w:rsidRDefault="00775625" w:rsidP="00D302B1">
            <w:pPr>
              <w:pStyle w:val="ListParagraph"/>
              <w:numPr>
                <w:ilvl w:val="0"/>
                <w:numId w:val="11"/>
              </w:numPr>
              <w:shd w:val="clear" w:color="auto" w:fill="FFFFFF"/>
              <w:spacing w:after="300"/>
              <w:rPr>
                <w:rFonts w:eastAsia="Times New Roman" w:cs="Arial"/>
                <w:color w:val="0B0C0C"/>
                <w:szCs w:val="17"/>
                <w:lang w:eastAsia="en-GB"/>
              </w:rPr>
            </w:pPr>
          </w:p>
          <w:p w14:paraId="2659606F" w14:textId="6B8661D4" w:rsidR="004B5134" w:rsidRPr="00D302B1" w:rsidRDefault="004B5134" w:rsidP="00D302B1">
            <w:pPr>
              <w:pStyle w:val="ListParagraph"/>
              <w:numPr>
                <w:ilvl w:val="0"/>
                <w:numId w:val="11"/>
              </w:numPr>
              <w:shd w:val="clear" w:color="auto" w:fill="FFFFFF"/>
              <w:spacing w:after="300"/>
              <w:rPr>
                <w:rFonts w:eastAsia="Times New Roman" w:cs="Arial"/>
                <w:color w:val="0B0C0C"/>
                <w:szCs w:val="17"/>
                <w:lang w:eastAsia="en-GB"/>
              </w:rPr>
            </w:pPr>
            <w:r w:rsidRPr="00D302B1">
              <w:rPr>
                <w:rFonts w:cs="Arial"/>
                <w:color w:val="0B0C0C"/>
                <w:szCs w:val="17"/>
                <w:shd w:val="clear" w:color="auto" w:fill="FFFFFF"/>
              </w:rPr>
              <w:lastRenderedPageBreak/>
              <w:t>Updated advice is for the group to continue taking extra precautions to protect themselves, and to follow the practical steps set out in the CEV guidance page to minimise their risk of exposure to the virus.</w:t>
            </w:r>
          </w:p>
        </w:tc>
        <w:tc>
          <w:tcPr>
            <w:tcW w:w="340" w:type="pct"/>
            <w:shd w:val="clear" w:color="auto" w:fill="FFFFFF" w:themeFill="background1"/>
          </w:tcPr>
          <w:p w14:paraId="38DF728C" w14:textId="77777777" w:rsidR="00D302B1" w:rsidRPr="00BA6BD7" w:rsidRDefault="00D302B1" w:rsidP="00D302B1">
            <w:pPr>
              <w:pStyle w:val="Maintext"/>
              <w:jc w:val="center"/>
              <w:rPr>
                <w:rFonts w:cs="Arial"/>
                <w:szCs w:val="17"/>
              </w:rPr>
            </w:pPr>
            <w:r w:rsidRPr="00BA6BD7">
              <w:rPr>
                <w:rFonts w:cs="Arial"/>
                <w:szCs w:val="17"/>
              </w:rPr>
              <w:lastRenderedPageBreak/>
              <w:t>Y/N/NA</w:t>
            </w:r>
          </w:p>
          <w:p w14:paraId="4DD54FE0" w14:textId="5A6B5B79" w:rsidR="004B5134" w:rsidRPr="00D302B1" w:rsidRDefault="00D302B1" w:rsidP="00D302B1">
            <w:pPr>
              <w:pStyle w:val="Maintext"/>
              <w:rPr>
                <w:rFonts w:cs="Arial"/>
                <w:color w:val="FF0000"/>
                <w:szCs w:val="17"/>
              </w:rPr>
            </w:pPr>
            <w:r w:rsidRPr="00A85771">
              <w:rPr>
                <w:rFonts w:cs="Arial"/>
                <w:color w:val="FF0000"/>
                <w:szCs w:val="17"/>
              </w:rPr>
              <w:t>All control measures will be NA until directed to action</w:t>
            </w:r>
            <w:r>
              <w:rPr>
                <w:rFonts w:cs="Arial"/>
                <w:color w:val="FF0000"/>
                <w:szCs w:val="17"/>
              </w:rPr>
              <w:t xml:space="preserve"> by DfE/PH/LA</w:t>
            </w:r>
          </w:p>
        </w:tc>
        <w:tc>
          <w:tcPr>
            <w:tcW w:w="971" w:type="pct"/>
            <w:shd w:val="clear" w:color="auto" w:fill="FFFFFF" w:themeFill="background1"/>
          </w:tcPr>
          <w:p w14:paraId="0B661E25" w14:textId="77777777" w:rsidR="004B5134" w:rsidRPr="00372EC0" w:rsidRDefault="004B5134" w:rsidP="0057120C">
            <w:pPr>
              <w:ind w:left="360" w:hanging="360"/>
              <w:rPr>
                <w:rFonts w:cs="Arial"/>
              </w:rPr>
            </w:pPr>
          </w:p>
        </w:tc>
        <w:tc>
          <w:tcPr>
            <w:tcW w:w="437" w:type="pct"/>
            <w:shd w:val="clear" w:color="auto" w:fill="FFFFFF" w:themeFill="background1"/>
          </w:tcPr>
          <w:p w14:paraId="679F15C8" w14:textId="77777777" w:rsidR="004B5134" w:rsidRPr="007D2526" w:rsidRDefault="004B5134" w:rsidP="0057120C">
            <w:pPr>
              <w:pStyle w:val="Maintext"/>
              <w:rPr>
                <w:rFonts w:cs="Arial"/>
              </w:rPr>
            </w:pPr>
          </w:p>
        </w:tc>
      </w:tr>
      <w:tr w:rsidR="0057120C" w:rsidRPr="007649EA" w14:paraId="01109028" w14:textId="77777777" w:rsidTr="6F19501B">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06B3A369" w14:textId="789CD970" w:rsidR="0057120C" w:rsidRPr="00CB6E1E" w:rsidRDefault="00575011" w:rsidP="0057120C">
            <w:pPr>
              <w:rPr>
                <w:rFonts w:cs="Arial"/>
                <w:b/>
                <w:bCs/>
                <w:sz w:val="20"/>
                <w:szCs w:val="20"/>
              </w:rPr>
            </w:pPr>
            <w:bookmarkStart w:id="9" w:name="_Hlk39426593"/>
            <w:r>
              <w:rPr>
                <w:rFonts w:cs="Arial"/>
                <w:b/>
                <w:bCs/>
                <w:sz w:val="20"/>
                <w:szCs w:val="20"/>
              </w:rPr>
              <w:t xml:space="preserve">1.7 </w:t>
            </w:r>
            <w:r w:rsidR="00D302B1" w:rsidRPr="00CB6E1E">
              <w:rPr>
                <w:rFonts w:cs="Arial"/>
                <w:b/>
                <w:bCs/>
                <w:sz w:val="20"/>
                <w:szCs w:val="20"/>
              </w:rPr>
              <w:t>Education workforce</w:t>
            </w:r>
          </w:p>
        </w:tc>
      </w:tr>
      <w:bookmarkEnd w:id="9"/>
      <w:tr w:rsidR="0057120C" w:rsidRPr="007649EA" w14:paraId="2543C0A2" w14:textId="77777777" w:rsidTr="00CB6E1E">
        <w:trPr>
          <w:cnfStyle w:val="000000100000" w:firstRow="0" w:lastRow="0" w:firstColumn="0" w:lastColumn="0" w:oddVBand="0" w:evenVBand="0" w:oddHBand="1" w:evenHBand="0" w:firstRowFirstColumn="0" w:firstRowLastColumn="0" w:lastRowFirstColumn="0" w:lastRowLastColumn="0"/>
          <w:trHeight w:val="3675"/>
        </w:trPr>
        <w:tc>
          <w:tcPr>
            <w:tcW w:w="782" w:type="pct"/>
            <w:shd w:val="clear" w:color="auto" w:fill="FFFFFF" w:themeFill="background1"/>
          </w:tcPr>
          <w:p w14:paraId="7F9503F4" w14:textId="2BDF7C0B" w:rsidR="0057120C" w:rsidRPr="003E4C36" w:rsidRDefault="004B5134" w:rsidP="0057120C">
            <w:pPr>
              <w:rPr>
                <w:rFonts w:cs="Arial"/>
                <w:b/>
                <w:bCs/>
                <w:sz w:val="17"/>
                <w:szCs w:val="17"/>
              </w:rPr>
            </w:pPr>
            <w:r>
              <w:rPr>
                <w:rFonts w:cs="Arial"/>
                <w:b/>
                <w:bCs/>
                <w:sz w:val="17"/>
                <w:szCs w:val="17"/>
              </w:rPr>
              <w:t>Extremely high prevalence of COVID-19</w:t>
            </w:r>
            <w:r w:rsidR="00D302B1">
              <w:rPr>
                <w:rFonts w:cs="Arial"/>
                <w:b/>
                <w:bCs/>
                <w:sz w:val="17"/>
                <w:szCs w:val="17"/>
              </w:rPr>
              <w:t xml:space="preserve"> / variant of concern (</w:t>
            </w:r>
            <w:proofErr w:type="spellStart"/>
            <w:r w:rsidR="00D302B1">
              <w:rPr>
                <w:rFonts w:cs="Arial"/>
                <w:b/>
                <w:bCs/>
                <w:sz w:val="17"/>
                <w:szCs w:val="17"/>
              </w:rPr>
              <w:t>VoC</w:t>
            </w:r>
            <w:proofErr w:type="spellEnd"/>
            <w:r w:rsidR="00D302B1">
              <w:rPr>
                <w:rFonts w:cs="Arial"/>
                <w:b/>
                <w:bCs/>
                <w:sz w:val="17"/>
                <w:szCs w:val="17"/>
              </w:rPr>
              <w:t>)</w:t>
            </w:r>
          </w:p>
        </w:tc>
        <w:tc>
          <w:tcPr>
            <w:tcW w:w="480" w:type="pct"/>
            <w:shd w:val="clear" w:color="auto" w:fill="FFFFFF" w:themeFill="background1"/>
          </w:tcPr>
          <w:p w14:paraId="1A81F0B1" w14:textId="77777777" w:rsidR="0057120C" w:rsidRPr="003E4C36" w:rsidRDefault="0057120C" w:rsidP="0057120C">
            <w:pPr>
              <w:pStyle w:val="Maintext"/>
              <w:jc w:val="center"/>
              <w:rPr>
                <w:rFonts w:cs="Arial"/>
              </w:rPr>
            </w:pPr>
          </w:p>
        </w:tc>
        <w:tc>
          <w:tcPr>
            <w:tcW w:w="1990" w:type="pct"/>
            <w:shd w:val="clear" w:color="auto" w:fill="FFFFFF" w:themeFill="background1"/>
          </w:tcPr>
          <w:p w14:paraId="69369321" w14:textId="77777777" w:rsidR="00CB6E1E" w:rsidRDefault="00CB6E1E" w:rsidP="00CB6E1E">
            <w:pPr>
              <w:pStyle w:val="NormalWeb"/>
              <w:numPr>
                <w:ilvl w:val="0"/>
                <w:numId w:val="12"/>
              </w:numPr>
              <w:shd w:val="clear" w:color="auto" w:fill="FFFFFF"/>
              <w:spacing w:before="0" w:beforeAutospacing="0" w:after="0" w:afterAutospacing="0"/>
              <w:rPr>
                <w:rFonts w:ascii="Arial" w:hAnsi="Arial" w:cs="Arial"/>
                <w:color w:val="0B0C0C"/>
                <w:sz w:val="17"/>
                <w:szCs w:val="17"/>
              </w:rPr>
            </w:pPr>
            <w:r w:rsidRPr="00CB6E1E">
              <w:rPr>
                <w:rFonts w:ascii="Arial" w:hAnsi="Arial" w:cs="Arial"/>
                <w:color w:val="0B0C0C"/>
                <w:sz w:val="17"/>
                <w:szCs w:val="17"/>
              </w:rPr>
              <w:t>Employers should continue to implement the system of controls set out in our guidance.</w:t>
            </w:r>
          </w:p>
          <w:p w14:paraId="51FFA77D" w14:textId="77777777" w:rsidR="00CB6E1E" w:rsidRDefault="00CB6E1E" w:rsidP="00CB6E1E">
            <w:pPr>
              <w:pStyle w:val="NormalWeb"/>
              <w:numPr>
                <w:ilvl w:val="0"/>
                <w:numId w:val="12"/>
              </w:numPr>
              <w:shd w:val="clear" w:color="auto" w:fill="FFFFFF"/>
              <w:spacing w:before="0" w:beforeAutospacing="0" w:after="0" w:afterAutospacing="0"/>
              <w:rPr>
                <w:rFonts w:ascii="Arial" w:hAnsi="Arial" w:cs="Arial"/>
                <w:color w:val="0B0C0C"/>
                <w:sz w:val="17"/>
                <w:szCs w:val="17"/>
              </w:rPr>
            </w:pPr>
            <w:r w:rsidRPr="00CB6E1E">
              <w:rPr>
                <w:rFonts w:ascii="Arial" w:hAnsi="Arial" w:cs="Arial"/>
                <w:color w:val="0B0C0C"/>
                <w:sz w:val="17"/>
                <w:szCs w:val="17"/>
              </w:rPr>
              <w:t>They should explain to staff the measures they are putting in place to reduce risks to staff, including how these protective measures have been reviewed as part of an updated workplace risk assessment.</w:t>
            </w:r>
          </w:p>
          <w:p w14:paraId="7BC85BB9" w14:textId="77777777" w:rsidR="00CB6E1E" w:rsidRDefault="00CB6E1E" w:rsidP="00CB6E1E">
            <w:pPr>
              <w:pStyle w:val="NormalWeb"/>
              <w:numPr>
                <w:ilvl w:val="0"/>
                <w:numId w:val="12"/>
              </w:numPr>
              <w:shd w:val="clear" w:color="auto" w:fill="FFFFFF"/>
              <w:spacing w:before="0" w:beforeAutospacing="0" w:after="0" w:afterAutospacing="0"/>
              <w:rPr>
                <w:rFonts w:ascii="Arial" w:hAnsi="Arial" w:cs="Arial"/>
                <w:color w:val="0B0C0C"/>
                <w:sz w:val="17"/>
                <w:szCs w:val="17"/>
              </w:rPr>
            </w:pPr>
            <w:r w:rsidRPr="00CB6E1E">
              <w:rPr>
                <w:rFonts w:ascii="Arial" w:hAnsi="Arial" w:cs="Arial"/>
                <w:color w:val="0B0C0C"/>
                <w:sz w:val="17"/>
                <w:szCs w:val="17"/>
              </w:rPr>
              <w:t>Employers should have regard to the guidance on </w:t>
            </w:r>
            <w:hyperlink r:id="rId21" w:history="1">
              <w:r w:rsidRPr="00CB6E1E">
                <w:rPr>
                  <w:rStyle w:val="Hyperlink"/>
                  <w:rFonts w:eastAsiaTheme="majorEastAsia" w:cs="Arial"/>
                  <w:color w:val="1D70B8"/>
                  <w:sz w:val="17"/>
                  <w:szCs w:val="17"/>
                  <w:bdr w:val="none" w:sz="0" w:space="0" w:color="auto" w:frame="1"/>
                </w:rPr>
                <w:t>clinically extremely vulnerable people</w:t>
              </w:r>
            </w:hyperlink>
            <w:r w:rsidRPr="00CB6E1E">
              <w:rPr>
                <w:rFonts w:ascii="Arial" w:hAnsi="Arial" w:cs="Arial"/>
                <w:color w:val="0B0C0C"/>
                <w:sz w:val="17"/>
                <w:szCs w:val="17"/>
              </w:rPr>
              <w:t>.</w:t>
            </w:r>
          </w:p>
          <w:p w14:paraId="28F6226D" w14:textId="77777777" w:rsidR="00CB6E1E" w:rsidRDefault="00CB6E1E" w:rsidP="00CB6E1E">
            <w:pPr>
              <w:pStyle w:val="NormalWeb"/>
              <w:numPr>
                <w:ilvl w:val="0"/>
                <w:numId w:val="12"/>
              </w:numPr>
              <w:shd w:val="clear" w:color="auto" w:fill="FFFFFF"/>
              <w:spacing w:before="0" w:beforeAutospacing="0" w:after="0" w:afterAutospacing="0"/>
              <w:rPr>
                <w:rFonts w:ascii="Arial" w:hAnsi="Arial" w:cs="Arial"/>
                <w:color w:val="0B0C0C"/>
                <w:sz w:val="17"/>
                <w:szCs w:val="17"/>
              </w:rPr>
            </w:pPr>
            <w:r w:rsidRPr="00CB6E1E">
              <w:rPr>
                <w:rFonts w:ascii="Arial" w:hAnsi="Arial" w:cs="Arial"/>
                <w:color w:val="0B0C0C"/>
                <w:sz w:val="17"/>
                <w:szCs w:val="17"/>
              </w:rPr>
              <w:t xml:space="preserve">Schools should also consider if the COVID-19 education contingency framework offers more opportunities for staff to work at home, given reduced numbers of </w:t>
            </w:r>
            <w:r>
              <w:rPr>
                <w:rFonts w:ascii="Arial" w:hAnsi="Arial" w:cs="Arial"/>
                <w:color w:val="0B0C0C"/>
                <w:sz w:val="17"/>
                <w:szCs w:val="17"/>
              </w:rPr>
              <w:t>pupils</w:t>
            </w:r>
            <w:r w:rsidRPr="00CB6E1E">
              <w:rPr>
                <w:rFonts w:ascii="Arial" w:hAnsi="Arial" w:cs="Arial"/>
                <w:color w:val="0B0C0C"/>
                <w:sz w:val="17"/>
                <w:szCs w:val="17"/>
              </w:rPr>
              <w:t xml:space="preserve"> onsite and the use of remote education for </w:t>
            </w:r>
            <w:r>
              <w:rPr>
                <w:rFonts w:ascii="Arial" w:hAnsi="Arial" w:cs="Arial"/>
                <w:color w:val="0B0C0C"/>
                <w:sz w:val="17"/>
                <w:szCs w:val="17"/>
              </w:rPr>
              <w:t>pupils</w:t>
            </w:r>
            <w:r w:rsidRPr="00CB6E1E">
              <w:rPr>
                <w:rFonts w:ascii="Arial" w:hAnsi="Arial" w:cs="Arial"/>
                <w:color w:val="0B0C0C"/>
                <w:sz w:val="17"/>
                <w:szCs w:val="17"/>
              </w:rPr>
              <w:t xml:space="preserve"> scheduled to be at home. </w:t>
            </w:r>
          </w:p>
          <w:p w14:paraId="4F905290" w14:textId="77777777" w:rsidR="00CB6E1E" w:rsidRDefault="00CB6E1E" w:rsidP="00CB6E1E">
            <w:pPr>
              <w:pStyle w:val="NormalWeb"/>
              <w:numPr>
                <w:ilvl w:val="0"/>
                <w:numId w:val="12"/>
              </w:numPr>
              <w:shd w:val="clear" w:color="auto" w:fill="FFFFFF"/>
              <w:spacing w:before="0" w:beforeAutospacing="0" w:after="0" w:afterAutospacing="0"/>
              <w:rPr>
                <w:rFonts w:ascii="Arial" w:hAnsi="Arial" w:cs="Arial"/>
                <w:color w:val="0B0C0C"/>
                <w:sz w:val="17"/>
                <w:szCs w:val="17"/>
              </w:rPr>
            </w:pPr>
            <w:r w:rsidRPr="00CB6E1E">
              <w:rPr>
                <w:rFonts w:ascii="Arial" w:hAnsi="Arial" w:cs="Arial"/>
                <w:color w:val="0B0C0C"/>
                <w:sz w:val="17"/>
                <w:szCs w:val="17"/>
              </w:rPr>
              <w:t>Employers should have regard to staff work-life balance and wellbeing.</w:t>
            </w:r>
          </w:p>
          <w:p w14:paraId="435B8535" w14:textId="4AD068F1" w:rsidR="0057120C" w:rsidRPr="00CB6E1E" w:rsidRDefault="00CB6E1E" w:rsidP="00CB6E1E">
            <w:pPr>
              <w:pStyle w:val="NormalWeb"/>
              <w:numPr>
                <w:ilvl w:val="0"/>
                <w:numId w:val="12"/>
              </w:numPr>
              <w:shd w:val="clear" w:color="auto" w:fill="FFFFFF"/>
              <w:spacing w:before="0" w:beforeAutospacing="0" w:after="300" w:afterAutospacing="0"/>
              <w:rPr>
                <w:rFonts w:ascii="Arial" w:hAnsi="Arial" w:cs="Arial"/>
                <w:color w:val="0B0C0C"/>
                <w:sz w:val="17"/>
                <w:szCs w:val="17"/>
              </w:rPr>
            </w:pPr>
            <w:r w:rsidRPr="00CB6E1E">
              <w:rPr>
                <w:rFonts w:ascii="Arial" w:hAnsi="Arial" w:cs="Arial"/>
                <w:color w:val="0B0C0C"/>
                <w:sz w:val="17"/>
                <w:szCs w:val="17"/>
              </w:rPr>
              <w:t>This includes considering how best to balance the demands of on-site teaching and support for remote education, which should be done within the terms and conditions of teachers’ and staff employment</w:t>
            </w:r>
            <w:r>
              <w:rPr>
                <w:rFonts w:ascii="Arial" w:hAnsi="Arial" w:cs="Arial"/>
                <w:color w:val="0B0C0C"/>
                <w:sz w:val="17"/>
                <w:szCs w:val="17"/>
              </w:rPr>
              <w:t>.</w:t>
            </w:r>
          </w:p>
        </w:tc>
        <w:tc>
          <w:tcPr>
            <w:tcW w:w="340" w:type="pct"/>
            <w:shd w:val="clear" w:color="auto" w:fill="FFFFFF" w:themeFill="background1"/>
          </w:tcPr>
          <w:p w14:paraId="717AAFBA" w14:textId="77777777" w:rsidR="0057120C" w:rsidRDefault="0057120C" w:rsidP="0057120C">
            <w:pPr>
              <w:pStyle w:val="Maintext"/>
              <w:jc w:val="center"/>
              <w:rPr>
                <w:rFonts w:cs="Arial"/>
                <w:szCs w:val="17"/>
              </w:rPr>
            </w:pPr>
          </w:p>
          <w:p w14:paraId="15430625" w14:textId="77777777" w:rsidR="0057120C" w:rsidRPr="00BA6BD7" w:rsidRDefault="0057120C" w:rsidP="0057120C">
            <w:pPr>
              <w:pStyle w:val="Maintext"/>
              <w:jc w:val="center"/>
              <w:rPr>
                <w:rFonts w:cs="Arial"/>
                <w:szCs w:val="17"/>
              </w:rPr>
            </w:pPr>
            <w:r w:rsidRPr="00BA6BD7">
              <w:rPr>
                <w:rFonts w:cs="Arial"/>
                <w:szCs w:val="17"/>
              </w:rPr>
              <w:t>Y/N/NA</w:t>
            </w:r>
          </w:p>
          <w:p w14:paraId="27357532" w14:textId="31D839A4" w:rsidR="0057120C" w:rsidRPr="00BA6BD7" w:rsidRDefault="00CB6E1E" w:rsidP="0057120C">
            <w:pPr>
              <w:pStyle w:val="Maintext"/>
              <w:jc w:val="center"/>
              <w:rPr>
                <w:rFonts w:cs="Arial"/>
                <w:szCs w:val="17"/>
              </w:rPr>
            </w:pPr>
            <w:r w:rsidRPr="00A85771">
              <w:rPr>
                <w:rFonts w:cs="Arial"/>
                <w:color w:val="FF0000"/>
                <w:szCs w:val="17"/>
              </w:rPr>
              <w:t>All control measures will be NA until directed to action</w:t>
            </w:r>
            <w:r>
              <w:rPr>
                <w:rFonts w:cs="Arial"/>
                <w:color w:val="FF0000"/>
                <w:szCs w:val="17"/>
              </w:rPr>
              <w:t xml:space="preserve"> by DfE/PH/LA</w:t>
            </w:r>
          </w:p>
        </w:tc>
        <w:tc>
          <w:tcPr>
            <w:tcW w:w="971" w:type="pct"/>
            <w:shd w:val="clear" w:color="auto" w:fill="FFFFFF" w:themeFill="background1"/>
          </w:tcPr>
          <w:p w14:paraId="1112A3D4" w14:textId="34CC498D" w:rsidR="0057120C" w:rsidRPr="004E5E41" w:rsidRDefault="0057120C" w:rsidP="0057120C">
            <w:pPr>
              <w:rPr>
                <w:rFonts w:cs="Arial"/>
                <w:bCs/>
                <w:iCs/>
                <w:sz w:val="20"/>
                <w:szCs w:val="20"/>
              </w:rPr>
            </w:pPr>
          </w:p>
        </w:tc>
        <w:tc>
          <w:tcPr>
            <w:tcW w:w="437" w:type="pct"/>
            <w:shd w:val="clear" w:color="auto" w:fill="FFFFFF" w:themeFill="background1"/>
          </w:tcPr>
          <w:p w14:paraId="07F023C8" w14:textId="77777777" w:rsidR="0057120C" w:rsidRPr="007D2526" w:rsidRDefault="0057120C" w:rsidP="0057120C">
            <w:pPr>
              <w:pStyle w:val="Maintext"/>
              <w:rPr>
                <w:rFonts w:cs="Arial"/>
              </w:rPr>
            </w:pPr>
          </w:p>
        </w:tc>
      </w:tr>
      <w:tr w:rsidR="004B5134" w:rsidRPr="007649EA" w14:paraId="2A3107B0" w14:textId="77777777" w:rsidTr="004B5134">
        <w:trPr>
          <w:cnfStyle w:val="000000010000" w:firstRow="0" w:lastRow="0" w:firstColumn="0" w:lastColumn="0" w:oddVBand="0" w:evenVBand="0" w:oddHBand="0" w:evenHBand="1" w:firstRowFirstColumn="0" w:firstRowLastColumn="0" w:lastRowFirstColumn="0" w:lastRowLastColumn="0"/>
          <w:trHeight w:val="296"/>
        </w:trPr>
        <w:tc>
          <w:tcPr>
            <w:tcW w:w="5000" w:type="pct"/>
            <w:gridSpan w:val="6"/>
            <w:shd w:val="clear" w:color="auto" w:fill="D9D9D9" w:themeFill="background1" w:themeFillShade="D9"/>
          </w:tcPr>
          <w:p w14:paraId="6130DA3C" w14:textId="48C0F1EB" w:rsidR="004B5134" w:rsidRPr="00CB6E1E" w:rsidRDefault="00775625" w:rsidP="0057120C">
            <w:pPr>
              <w:pStyle w:val="Maintext"/>
              <w:rPr>
                <w:rFonts w:cs="Arial"/>
                <w:sz w:val="20"/>
                <w:szCs w:val="20"/>
              </w:rPr>
            </w:pPr>
            <w:r>
              <w:rPr>
                <w:rFonts w:cs="Arial"/>
                <w:b/>
                <w:bCs/>
                <w:sz w:val="20"/>
                <w:szCs w:val="20"/>
              </w:rPr>
              <w:t>1.</w:t>
            </w:r>
            <w:r w:rsidR="00575011">
              <w:rPr>
                <w:rFonts w:cs="Arial"/>
                <w:b/>
                <w:bCs/>
                <w:sz w:val="20"/>
                <w:szCs w:val="20"/>
              </w:rPr>
              <w:t>8</w:t>
            </w:r>
            <w:r>
              <w:rPr>
                <w:rFonts w:cs="Arial"/>
                <w:b/>
                <w:bCs/>
                <w:sz w:val="20"/>
                <w:szCs w:val="20"/>
              </w:rPr>
              <w:t xml:space="preserve"> </w:t>
            </w:r>
            <w:r w:rsidR="00D302B1" w:rsidRPr="00CB6E1E">
              <w:rPr>
                <w:rFonts w:cs="Arial"/>
                <w:b/>
                <w:bCs/>
                <w:sz w:val="20"/>
                <w:szCs w:val="20"/>
              </w:rPr>
              <w:t>Remote Education</w:t>
            </w:r>
          </w:p>
        </w:tc>
      </w:tr>
      <w:tr w:rsidR="004B5134" w:rsidRPr="007649EA" w14:paraId="1A6673E3" w14:textId="77777777" w:rsidTr="00CB6E1E">
        <w:trPr>
          <w:cnfStyle w:val="000000100000" w:firstRow="0" w:lastRow="0" w:firstColumn="0" w:lastColumn="0" w:oddVBand="0" w:evenVBand="0" w:oddHBand="1" w:evenHBand="0" w:firstRowFirstColumn="0" w:firstRowLastColumn="0" w:lastRowFirstColumn="0" w:lastRowLastColumn="0"/>
          <w:trHeight w:val="716"/>
        </w:trPr>
        <w:tc>
          <w:tcPr>
            <w:tcW w:w="782" w:type="pct"/>
            <w:shd w:val="clear" w:color="auto" w:fill="FFFFFF" w:themeFill="background1"/>
          </w:tcPr>
          <w:p w14:paraId="3ED7B4C7" w14:textId="55B56621" w:rsidR="004B5134" w:rsidRDefault="004B5134" w:rsidP="0057120C">
            <w:pPr>
              <w:rPr>
                <w:rFonts w:cs="Arial"/>
                <w:b/>
                <w:bCs/>
                <w:sz w:val="17"/>
                <w:szCs w:val="17"/>
              </w:rPr>
            </w:pPr>
            <w:r>
              <w:rPr>
                <w:rFonts w:cs="Arial"/>
                <w:b/>
                <w:bCs/>
                <w:sz w:val="17"/>
                <w:szCs w:val="17"/>
              </w:rPr>
              <w:t>Extremely high prevalence of COVID-1</w:t>
            </w:r>
            <w:r w:rsidR="00D302B1">
              <w:rPr>
                <w:rFonts w:cs="Arial"/>
                <w:b/>
                <w:bCs/>
                <w:sz w:val="17"/>
                <w:szCs w:val="17"/>
              </w:rPr>
              <w:t>9 / variant of concern (</w:t>
            </w:r>
            <w:proofErr w:type="spellStart"/>
            <w:r w:rsidR="00D302B1">
              <w:rPr>
                <w:rFonts w:cs="Arial"/>
                <w:b/>
                <w:bCs/>
                <w:sz w:val="17"/>
                <w:szCs w:val="17"/>
              </w:rPr>
              <w:t>VoC</w:t>
            </w:r>
            <w:proofErr w:type="spellEnd"/>
            <w:r w:rsidR="00D302B1">
              <w:rPr>
                <w:rFonts w:cs="Arial"/>
                <w:b/>
                <w:bCs/>
                <w:sz w:val="17"/>
                <w:szCs w:val="17"/>
              </w:rPr>
              <w:t>)</w:t>
            </w:r>
          </w:p>
        </w:tc>
        <w:tc>
          <w:tcPr>
            <w:tcW w:w="480" w:type="pct"/>
            <w:shd w:val="clear" w:color="auto" w:fill="FFFFFF" w:themeFill="background1"/>
          </w:tcPr>
          <w:p w14:paraId="743F0531" w14:textId="77777777" w:rsidR="004B5134" w:rsidRPr="003E4C36" w:rsidRDefault="004B5134" w:rsidP="0057120C">
            <w:pPr>
              <w:pStyle w:val="Maintext"/>
              <w:jc w:val="center"/>
              <w:rPr>
                <w:rFonts w:cs="Arial"/>
              </w:rPr>
            </w:pPr>
          </w:p>
        </w:tc>
        <w:tc>
          <w:tcPr>
            <w:tcW w:w="1990" w:type="pct"/>
            <w:shd w:val="clear" w:color="auto" w:fill="FFFFFF" w:themeFill="background1"/>
          </w:tcPr>
          <w:p w14:paraId="30B70CE8" w14:textId="44D5210D" w:rsidR="004B5134" w:rsidRPr="004B5134" w:rsidRDefault="00CB6E1E" w:rsidP="004B5134">
            <w:pPr>
              <w:pStyle w:val="ListParagraph"/>
              <w:numPr>
                <w:ilvl w:val="0"/>
                <w:numId w:val="4"/>
              </w:numPr>
              <w:rPr>
                <w:rFonts w:cs="Arial"/>
                <w:szCs w:val="17"/>
              </w:rPr>
            </w:pPr>
            <w:r>
              <w:rPr>
                <w:rFonts w:cs="Arial"/>
                <w:szCs w:val="17"/>
              </w:rPr>
              <w:t>Refer to Remote Learning policy</w:t>
            </w:r>
          </w:p>
        </w:tc>
        <w:tc>
          <w:tcPr>
            <w:tcW w:w="340" w:type="pct"/>
            <w:shd w:val="clear" w:color="auto" w:fill="FFFFFF" w:themeFill="background1"/>
          </w:tcPr>
          <w:p w14:paraId="7976ED87" w14:textId="77777777" w:rsidR="004B5134" w:rsidRDefault="004B5134" w:rsidP="0057120C">
            <w:pPr>
              <w:pStyle w:val="Maintext"/>
              <w:jc w:val="center"/>
              <w:rPr>
                <w:rFonts w:cs="Arial"/>
                <w:szCs w:val="17"/>
              </w:rPr>
            </w:pPr>
          </w:p>
        </w:tc>
        <w:tc>
          <w:tcPr>
            <w:tcW w:w="971" w:type="pct"/>
            <w:shd w:val="clear" w:color="auto" w:fill="FFFFFF" w:themeFill="background1"/>
          </w:tcPr>
          <w:p w14:paraId="62835EA9" w14:textId="77777777" w:rsidR="004B5134" w:rsidRPr="004E5E41" w:rsidRDefault="004B5134" w:rsidP="0057120C">
            <w:pPr>
              <w:rPr>
                <w:rFonts w:cs="Arial"/>
                <w:bCs/>
                <w:iCs/>
                <w:sz w:val="20"/>
                <w:szCs w:val="20"/>
              </w:rPr>
            </w:pPr>
          </w:p>
        </w:tc>
        <w:tc>
          <w:tcPr>
            <w:tcW w:w="437" w:type="pct"/>
            <w:shd w:val="clear" w:color="auto" w:fill="FFFFFF" w:themeFill="background1"/>
          </w:tcPr>
          <w:p w14:paraId="64D354BB" w14:textId="77777777" w:rsidR="004B5134" w:rsidRPr="007D2526" w:rsidRDefault="004B5134" w:rsidP="0057120C">
            <w:pPr>
              <w:pStyle w:val="Maintext"/>
              <w:rPr>
                <w:rFonts w:cs="Arial"/>
              </w:rPr>
            </w:pPr>
          </w:p>
        </w:tc>
      </w:tr>
      <w:tr w:rsidR="00775625" w:rsidRPr="007649EA" w14:paraId="42542198" w14:textId="77777777" w:rsidTr="00775625">
        <w:trPr>
          <w:cnfStyle w:val="000000010000" w:firstRow="0" w:lastRow="0" w:firstColumn="0" w:lastColumn="0" w:oddVBand="0" w:evenVBand="0" w:oddHBand="0" w:evenHBand="1" w:firstRowFirstColumn="0" w:firstRowLastColumn="0" w:lastRowFirstColumn="0" w:lastRowLastColumn="0"/>
          <w:trHeight w:val="401"/>
        </w:trPr>
        <w:tc>
          <w:tcPr>
            <w:tcW w:w="5000" w:type="pct"/>
            <w:gridSpan w:val="6"/>
            <w:shd w:val="clear" w:color="auto" w:fill="D9D9D9" w:themeFill="background1" w:themeFillShade="D9"/>
          </w:tcPr>
          <w:p w14:paraId="2482A080" w14:textId="7D9279C3" w:rsidR="00775625" w:rsidRPr="00775625" w:rsidRDefault="00775625" w:rsidP="00775625">
            <w:pPr>
              <w:pStyle w:val="Maintext"/>
              <w:rPr>
                <w:rFonts w:cs="Arial"/>
                <w:b/>
                <w:bCs/>
                <w:sz w:val="20"/>
                <w:szCs w:val="20"/>
              </w:rPr>
            </w:pPr>
            <w:r>
              <w:rPr>
                <w:rFonts w:cs="Arial"/>
                <w:b/>
                <w:bCs/>
                <w:sz w:val="20"/>
                <w:szCs w:val="20"/>
              </w:rPr>
              <w:t>1.</w:t>
            </w:r>
            <w:r w:rsidR="00575011">
              <w:rPr>
                <w:rFonts w:cs="Arial"/>
                <w:b/>
                <w:bCs/>
                <w:sz w:val="20"/>
                <w:szCs w:val="20"/>
              </w:rPr>
              <w:t>9</w:t>
            </w:r>
            <w:r>
              <w:rPr>
                <w:rFonts w:cs="Arial"/>
                <w:b/>
                <w:bCs/>
                <w:sz w:val="20"/>
                <w:szCs w:val="20"/>
              </w:rPr>
              <w:t xml:space="preserve"> </w:t>
            </w:r>
            <w:r w:rsidRPr="00775625">
              <w:rPr>
                <w:rFonts w:cs="Arial"/>
                <w:b/>
                <w:bCs/>
                <w:sz w:val="20"/>
                <w:szCs w:val="20"/>
              </w:rPr>
              <w:t>Safeguarding and designated safeguarding leads</w:t>
            </w:r>
          </w:p>
        </w:tc>
      </w:tr>
      <w:tr w:rsidR="00775625" w:rsidRPr="007649EA" w14:paraId="776BAFAF" w14:textId="77777777" w:rsidTr="00CB6E1E">
        <w:trPr>
          <w:cnfStyle w:val="000000100000" w:firstRow="0" w:lastRow="0" w:firstColumn="0" w:lastColumn="0" w:oddVBand="0" w:evenVBand="0" w:oddHBand="1" w:evenHBand="0" w:firstRowFirstColumn="0" w:firstRowLastColumn="0" w:lastRowFirstColumn="0" w:lastRowLastColumn="0"/>
          <w:trHeight w:val="716"/>
        </w:trPr>
        <w:tc>
          <w:tcPr>
            <w:tcW w:w="782" w:type="pct"/>
            <w:shd w:val="clear" w:color="auto" w:fill="FFFFFF" w:themeFill="background1"/>
          </w:tcPr>
          <w:p w14:paraId="7A478A76" w14:textId="3A2C4FC0" w:rsidR="00775625" w:rsidRPr="00775625" w:rsidRDefault="00775625" w:rsidP="00775625">
            <w:pPr>
              <w:rPr>
                <w:rFonts w:cs="Arial"/>
                <w:sz w:val="17"/>
                <w:szCs w:val="17"/>
              </w:rPr>
            </w:pPr>
            <w:r>
              <w:rPr>
                <w:rFonts w:cs="Arial"/>
                <w:b/>
                <w:bCs/>
                <w:sz w:val="17"/>
                <w:szCs w:val="17"/>
              </w:rPr>
              <w:t>Extremely high prevalence of COVID-19 / variant of concern (</w:t>
            </w:r>
            <w:proofErr w:type="spellStart"/>
            <w:r>
              <w:rPr>
                <w:rFonts w:cs="Arial"/>
                <w:b/>
                <w:bCs/>
                <w:sz w:val="17"/>
                <w:szCs w:val="17"/>
              </w:rPr>
              <w:t>VoC</w:t>
            </w:r>
            <w:proofErr w:type="spellEnd"/>
            <w:r>
              <w:rPr>
                <w:rFonts w:cs="Arial"/>
                <w:b/>
                <w:bCs/>
                <w:sz w:val="17"/>
                <w:szCs w:val="17"/>
              </w:rPr>
              <w:t>)</w:t>
            </w:r>
          </w:p>
        </w:tc>
        <w:tc>
          <w:tcPr>
            <w:tcW w:w="480" w:type="pct"/>
            <w:shd w:val="clear" w:color="auto" w:fill="FFFFFF" w:themeFill="background1"/>
          </w:tcPr>
          <w:p w14:paraId="2597C156" w14:textId="77777777" w:rsidR="00775625" w:rsidRPr="003E4C36" w:rsidRDefault="00775625" w:rsidP="00775625">
            <w:pPr>
              <w:pStyle w:val="Maintext"/>
              <w:jc w:val="center"/>
              <w:rPr>
                <w:rFonts w:cs="Arial"/>
              </w:rPr>
            </w:pPr>
          </w:p>
        </w:tc>
        <w:tc>
          <w:tcPr>
            <w:tcW w:w="1990" w:type="pct"/>
            <w:shd w:val="clear" w:color="auto" w:fill="FFFFFF" w:themeFill="background1"/>
          </w:tcPr>
          <w:p w14:paraId="50FC501E" w14:textId="77777777" w:rsidR="00775625" w:rsidRPr="004C4C68" w:rsidRDefault="00775625" w:rsidP="00775625">
            <w:pPr>
              <w:pStyle w:val="ListParagraph"/>
              <w:numPr>
                <w:ilvl w:val="0"/>
                <w:numId w:val="4"/>
              </w:numPr>
              <w:rPr>
                <w:rFonts w:cs="Arial"/>
                <w:szCs w:val="17"/>
              </w:rPr>
            </w:pPr>
            <w:r w:rsidRPr="004C4C68">
              <w:rPr>
                <w:rFonts w:cs="Arial"/>
                <w:color w:val="0B0C0C"/>
                <w:szCs w:val="17"/>
                <w:shd w:val="clear" w:color="auto" w:fill="FFFFFF"/>
              </w:rPr>
              <w:t xml:space="preserve">If restrictions are implemented in any education or childcare setting, we would expect all local safeguarding partners to be vigilant and responsive to all safeguarding threats and ensure vulnerable children </w:t>
            </w:r>
            <w:r w:rsidRPr="004C4C68">
              <w:rPr>
                <w:rFonts w:cs="Arial"/>
                <w:color w:val="0B0C0C"/>
                <w:szCs w:val="17"/>
                <w:shd w:val="clear" w:color="auto" w:fill="FFFFFF"/>
              </w:rPr>
              <w:lastRenderedPageBreak/>
              <w:t>and young persons are safe, particularly as more children and young people will be learning remotely.</w:t>
            </w:r>
          </w:p>
          <w:p w14:paraId="7A9A60CB" w14:textId="77777777" w:rsidR="00775625" w:rsidRPr="004C4C68" w:rsidRDefault="00775625" w:rsidP="00775625">
            <w:pPr>
              <w:pStyle w:val="ListParagraph"/>
              <w:numPr>
                <w:ilvl w:val="0"/>
                <w:numId w:val="4"/>
              </w:numPr>
              <w:rPr>
                <w:rFonts w:cs="Arial"/>
                <w:szCs w:val="17"/>
              </w:rPr>
            </w:pPr>
            <w:r w:rsidRPr="004C4C68">
              <w:rPr>
                <w:rFonts w:cs="Arial"/>
                <w:color w:val="0B0C0C"/>
                <w:szCs w:val="17"/>
                <w:shd w:val="clear" w:color="auto" w:fill="FFFFFF"/>
              </w:rPr>
              <w:t>School</w:t>
            </w:r>
            <w:r>
              <w:rPr>
                <w:rFonts w:cs="Arial"/>
                <w:color w:val="0B0C0C"/>
                <w:szCs w:val="17"/>
                <w:shd w:val="clear" w:color="auto" w:fill="FFFFFF"/>
              </w:rPr>
              <w:t>s</w:t>
            </w:r>
            <w:r w:rsidRPr="004C4C68">
              <w:rPr>
                <w:rFonts w:cs="Arial"/>
                <w:color w:val="0B0C0C"/>
                <w:szCs w:val="17"/>
                <w:shd w:val="clear" w:color="auto" w:fill="FFFFFF"/>
              </w:rPr>
              <w:t xml:space="preserve"> (ideally led by the designated safeguarding lead (</w:t>
            </w:r>
            <w:r w:rsidRPr="004C4C68">
              <w:rPr>
                <w:szCs w:val="17"/>
              </w:rPr>
              <w:t>DSL</w:t>
            </w:r>
            <w:r w:rsidRPr="004C4C68">
              <w:rPr>
                <w:rFonts w:cs="Arial"/>
                <w:color w:val="0B0C0C"/>
                <w:szCs w:val="17"/>
                <w:shd w:val="clear" w:color="auto" w:fill="FFFFFF"/>
              </w:rPr>
              <w:t xml:space="preserve">) or a deputy) should review their child protection policy so that it reflects the local restrictions and remains effective. In some cases, a COVID-19 annex or addendum that summarises any key local restriction related changes might be more effective than re-writing and re-issuing the whole policy. </w:t>
            </w:r>
          </w:p>
          <w:p w14:paraId="49E0CC72" w14:textId="0F803A0B" w:rsidR="00775625" w:rsidRDefault="00775625" w:rsidP="00775625">
            <w:pPr>
              <w:pStyle w:val="ListParagraph"/>
              <w:numPr>
                <w:ilvl w:val="0"/>
                <w:numId w:val="4"/>
              </w:numPr>
              <w:rPr>
                <w:rFonts w:cs="Arial"/>
                <w:szCs w:val="17"/>
              </w:rPr>
            </w:pPr>
            <w:r w:rsidRPr="004C4C68">
              <w:rPr>
                <w:rFonts w:cs="Arial"/>
                <w:color w:val="0B0C0C"/>
                <w:szCs w:val="17"/>
                <w:shd w:val="clear" w:color="auto" w:fill="FFFFFF"/>
              </w:rPr>
              <w:t>It will be important that all staff working in the school or </w:t>
            </w:r>
            <w:r w:rsidRPr="004C4C68">
              <w:rPr>
                <w:szCs w:val="17"/>
              </w:rPr>
              <w:t>FE</w:t>
            </w:r>
            <w:r w:rsidRPr="004C4C68">
              <w:rPr>
                <w:rFonts w:cs="Arial"/>
                <w:color w:val="0B0C0C"/>
                <w:szCs w:val="17"/>
                <w:shd w:val="clear" w:color="auto" w:fill="FFFFFF"/>
              </w:rPr>
              <w:t> provider are aware of the revised policy.</w:t>
            </w:r>
          </w:p>
        </w:tc>
        <w:tc>
          <w:tcPr>
            <w:tcW w:w="340" w:type="pct"/>
            <w:shd w:val="clear" w:color="auto" w:fill="FFFFFF" w:themeFill="background1"/>
          </w:tcPr>
          <w:p w14:paraId="501000D6" w14:textId="77777777" w:rsidR="00775625" w:rsidRDefault="00775625" w:rsidP="00775625">
            <w:pPr>
              <w:pStyle w:val="Maintext"/>
              <w:jc w:val="center"/>
              <w:rPr>
                <w:rFonts w:cs="Arial"/>
                <w:szCs w:val="17"/>
              </w:rPr>
            </w:pPr>
          </w:p>
        </w:tc>
        <w:tc>
          <w:tcPr>
            <w:tcW w:w="971" w:type="pct"/>
            <w:shd w:val="clear" w:color="auto" w:fill="FFFFFF" w:themeFill="background1"/>
          </w:tcPr>
          <w:p w14:paraId="10FD0044" w14:textId="77777777" w:rsidR="00775625" w:rsidRPr="004E5E41" w:rsidRDefault="00775625" w:rsidP="00775625">
            <w:pPr>
              <w:rPr>
                <w:rFonts w:cs="Arial"/>
                <w:bCs/>
                <w:iCs/>
                <w:sz w:val="20"/>
                <w:szCs w:val="20"/>
              </w:rPr>
            </w:pPr>
          </w:p>
        </w:tc>
        <w:tc>
          <w:tcPr>
            <w:tcW w:w="437" w:type="pct"/>
            <w:shd w:val="clear" w:color="auto" w:fill="FFFFFF" w:themeFill="background1"/>
          </w:tcPr>
          <w:p w14:paraId="54FFE11B" w14:textId="77777777" w:rsidR="00775625" w:rsidRPr="007D2526" w:rsidRDefault="00775625" w:rsidP="00775625">
            <w:pPr>
              <w:pStyle w:val="Maintext"/>
              <w:rPr>
                <w:rFonts w:cs="Arial"/>
              </w:rPr>
            </w:pPr>
          </w:p>
        </w:tc>
      </w:tr>
      <w:tr w:rsidR="00775625" w:rsidRPr="007649EA" w14:paraId="0FA0705E" w14:textId="77777777" w:rsidTr="00093E6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EC008C"/>
          </w:tcPr>
          <w:p w14:paraId="02131EE4" w14:textId="3AF0C777" w:rsidR="00775625" w:rsidRPr="007271D3" w:rsidRDefault="00775625" w:rsidP="00775625">
            <w:pPr>
              <w:rPr>
                <w:b/>
                <w:bCs/>
              </w:rPr>
            </w:pPr>
            <w:bookmarkStart w:id="10" w:name="_Toc39315833"/>
            <w:r>
              <w:rPr>
                <w:b/>
                <w:bCs/>
                <w:color w:val="FFFFFF" w:themeColor="background1"/>
              </w:rPr>
              <w:t xml:space="preserve">2. </w:t>
            </w:r>
            <w:r w:rsidRPr="007271D3">
              <w:rPr>
                <w:b/>
                <w:bCs/>
                <w:color w:val="FFFFFF" w:themeColor="background1"/>
              </w:rPr>
              <w:t>Additional site-specific issues</w:t>
            </w:r>
            <w:bookmarkEnd w:id="10"/>
            <w:r>
              <w:rPr>
                <w:b/>
                <w:bCs/>
                <w:color w:val="FFFFFF" w:themeColor="background1"/>
              </w:rPr>
              <w:t xml:space="preserve"> and risks</w:t>
            </w:r>
          </w:p>
        </w:tc>
      </w:tr>
      <w:tr w:rsidR="00775625" w:rsidRPr="007649EA" w14:paraId="375FB6A0" w14:textId="77777777" w:rsidTr="00093E6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5F4F33FE" w14:textId="77777777" w:rsidR="00775625" w:rsidRPr="007271D3" w:rsidRDefault="00775625" w:rsidP="00775625">
            <w:pPr>
              <w:pStyle w:val="ListParagraph"/>
              <w:numPr>
                <w:ilvl w:val="0"/>
                <w:numId w:val="6"/>
              </w:numPr>
              <w:rPr>
                <w:b/>
                <w:bCs/>
              </w:rPr>
            </w:pPr>
            <w:bookmarkStart w:id="11" w:name="_Toc39315834"/>
            <w:r w:rsidRPr="007271D3">
              <w:rPr>
                <w:b/>
                <w:bCs/>
                <w:sz w:val="20"/>
                <w:szCs w:val="20"/>
              </w:rPr>
              <w:t>Settings to add any site-specific issues/arrangements here</w:t>
            </w:r>
            <w:bookmarkEnd w:id="11"/>
            <w:r>
              <w:rPr>
                <w:b/>
                <w:bCs/>
                <w:sz w:val="20"/>
                <w:szCs w:val="20"/>
              </w:rPr>
              <w:t xml:space="preserve"> and ensure mitigation strategies are in place to address them</w:t>
            </w:r>
          </w:p>
        </w:tc>
      </w:tr>
      <w:tr w:rsidR="00775625" w:rsidRPr="007649EA" w14:paraId="54D4AFED" w14:textId="77777777" w:rsidTr="00093E68">
        <w:trPr>
          <w:cnfStyle w:val="000000010000" w:firstRow="0" w:lastRow="0" w:firstColumn="0" w:lastColumn="0" w:oddVBand="0" w:evenVBand="0" w:oddHBand="0" w:evenHBand="1" w:firstRowFirstColumn="0" w:firstRowLastColumn="0" w:lastRowFirstColumn="0" w:lastRowLastColumn="0"/>
          <w:trHeight w:val="60"/>
        </w:trPr>
        <w:tc>
          <w:tcPr>
            <w:tcW w:w="782" w:type="pct"/>
            <w:shd w:val="clear" w:color="auto" w:fill="auto"/>
          </w:tcPr>
          <w:p w14:paraId="0FBA7733" w14:textId="77777777" w:rsidR="00775625" w:rsidRPr="000F02DE" w:rsidRDefault="00775625" w:rsidP="00775625">
            <w:pPr>
              <w:pStyle w:val="Maintext"/>
            </w:pPr>
          </w:p>
        </w:tc>
        <w:tc>
          <w:tcPr>
            <w:tcW w:w="480" w:type="pct"/>
            <w:shd w:val="clear" w:color="auto" w:fill="auto"/>
          </w:tcPr>
          <w:p w14:paraId="506B019F" w14:textId="77777777" w:rsidR="00775625" w:rsidRPr="000F02DE" w:rsidRDefault="00775625" w:rsidP="00775625">
            <w:pPr>
              <w:pStyle w:val="Maintext"/>
              <w:numPr>
                <w:ilvl w:val="0"/>
                <w:numId w:val="6"/>
              </w:numPr>
              <w:jc w:val="center"/>
            </w:pPr>
          </w:p>
        </w:tc>
        <w:tc>
          <w:tcPr>
            <w:tcW w:w="1990" w:type="pct"/>
            <w:shd w:val="clear" w:color="auto" w:fill="auto"/>
          </w:tcPr>
          <w:p w14:paraId="4F7836D1" w14:textId="77777777" w:rsidR="00775625" w:rsidRPr="007649EA" w:rsidRDefault="00775625" w:rsidP="00775625">
            <w:pPr>
              <w:pStyle w:val="ListParagraph"/>
              <w:numPr>
                <w:ilvl w:val="0"/>
                <w:numId w:val="6"/>
              </w:numPr>
              <w:spacing w:before="120" w:after="120"/>
              <w:rPr>
                <w:rFonts w:cs="Arial"/>
                <w:szCs w:val="17"/>
              </w:rPr>
            </w:pPr>
          </w:p>
        </w:tc>
        <w:tc>
          <w:tcPr>
            <w:tcW w:w="340" w:type="pct"/>
            <w:shd w:val="clear" w:color="auto" w:fill="auto"/>
          </w:tcPr>
          <w:p w14:paraId="478D7399" w14:textId="77777777" w:rsidR="00775625" w:rsidRPr="007649EA" w:rsidRDefault="00775625" w:rsidP="00775625">
            <w:pPr>
              <w:pStyle w:val="Maintext"/>
              <w:numPr>
                <w:ilvl w:val="0"/>
                <w:numId w:val="6"/>
              </w:numPr>
              <w:jc w:val="center"/>
            </w:pPr>
          </w:p>
        </w:tc>
        <w:tc>
          <w:tcPr>
            <w:tcW w:w="971" w:type="pct"/>
            <w:shd w:val="clear" w:color="auto" w:fill="auto"/>
          </w:tcPr>
          <w:p w14:paraId="1AB2B8F9" w14:textId="77777777" w:rsidR="00775625" w:rsidRPr="000F02DE" w:rsidRDefault="00775625" w:rsidP="00775625">
            <w:pPr>
              <w:pStyle w:val="ListParagraph"/>
              <w:numPr>
                <w:ilvl w:val="0"/>
                <w:numId w:val="6"/>
              </w:numPr>
            </w:pPr>
          </w:p>
        </w:tc>
        <w:tc>
          <w:tcPr>
            <w:tcW w:w="437" w:type="pct"/>
            <w:shd w:val="clear" w:color="auto" w:fill="auto"/>
          </w:tcPr>
          <w:p w14:paraId="3FBF0C5E" w14:textId="77777777" w:rsidR="00775625" w:rsidRPr="000F02DE" w:rsidRDefault="00775625" w:rsidP="00775625">
            <w:pPr>
              <w:pStyle w:val="Maintext"/>
              <w:jc w:val="center"/>
            </w:pPr>
          </w:p>
        </w:tc>
      </w:tr>
      <w:tr w:rsidR="00775625" w:rsidRPr="007649EA" w14:paraId="7896E9D9" w14:textId="77777777" w:rsidTr="00093E68">
        <w:trPr>
          <w:cnfStyle w:val="000000100000" w:firstRow="0" w:lastRow="0" w:firstColumn="0" w:lastColumn="0" w:oddVBand="0" w:evenVBand="0" w:oddHBand="1" w:evenHBand="0" w:firstRowFirstColumn="0" w:firstRowLastColumn="0" w:lastRowFirstColumn="0" w:lastRowLastColumn="0"/>
          <w:trHeight w:val="60"/>
        </w:trPr>
        <w:tc>
          <w:tcPr>
            <w:tcW w:w="782" w:type="pct"/>
            <w:shd w:val="clear" w:color="auto" w:fill="FFFFFF" w:themeFill="background1"/>
          </w:tcPr>
          <w:p w14:paraId="1B319C6E" w14:textId="77777777" w:rsidR="00775625" w:rsidRPr="000F02DE" w:rsidRDefault="00775625" w:rsidP="00775625">
            <w:pPr>
              <w:pStyle w:val="Maintext"/>
            </w:pPr>
          </w:p>
        </w:tc>
        <w:tc>
          <w:tcPr>
            <w:tcW w:w="480" w:type="pct"/>
            <w:shd w:val="clear" w:color="auto" w:fill="FFFFFF" w:themeFill="background1"/>
          </w:tcPr>
          <w:p w14:paraId="1DCF0334" w14:textId="77777777" w:rsidR="00775625" w:rsidRPr="000F02DE" w:rsidRDefault="00775625" w:rsidP="00775625">
            <w:pPr>
              <w:pStyle w:val="Maintext"/>
              <w:numPr>
                <w:ilvl w:val="0"/>
                <w:numId w:val="6"/>
              </w:numPr>
              <w:jc w:val="center"/>
            </w:pPr>
          </w:p>
        </w:tc>
        <w:tc>
          <w:tcPr>
            <w:tcW w:w="1990" w:type="pct"/>
            <w:shd w:val="clear" w:color="auto" w:fill="FFFFFF" w:themeFill="background1"/>
          </w:tcPr>
          <w:p w14:paraId="2E780729" w14:textId="77777777" w:rsidR="00775625" w:rsidRPr="007649EA" w:rsidRDefault="00775625" w:rsidP="00775625">
            <w:pPr>
              <w:pStyle w:val="ListParagraph"/>
              <w:numPr>
                <w:ilvl w:val="0"/>
                <w:numId w:val="6"/>
              </w:numPr>
              <w:spacing w:before="120" w:after="120"/>
              <w:rPr>
                <w:rFonts w:cs="Arial"/>
                <w:szCs w:val="17"/>
              </w:rPr>
            </w:pPr>
          </w:p>
        </w:tc>
        <w:tc>
          <w:tcPr>
            <w:tcW w:w="340" w:type="pct"/>
            <w:shd w:val="clear" w:color="auto" w:fill="FFFFFF" w:themeFill="background1"/>
          </w:tcPr>
          <w:p w14:paraId="7118DC78" w14:textId="77777777" w:rsidR="00775625" w:rsidRPr="007649EA" w:rsidRDefault="00775625" w:rsidP="00775625">
            <w:pPr>
              <w:pStyle w:val="Maintext"/>
              <w:numPr>
                <w:ilvl w:val="0"/>
                <w:numId w:val="6"/>
              </w:numPr>
              <w:jc w:val="center"/>
            </w:pPr>
          </w:p>
        </w:tc>
        <w:tc>
          <w:tcPr>
            <w:tcW w:w="971" w:type="pct"/>
            <w:shd w:val="clear" w:color="auto" w:fill="FFFFFF" w:themeFill="background1"/>
          </w:tcPr>
          <w:p w14:paraId="7876FC12" w14:textId="77777777" w:rsidR="00775625" w:rsidRPr="000F02DE" w:rsidRDefault="00775625" w:rsidP="00775625">
            <w:pPr>
              <w:pStyle w:val="ListParagraph"/>
              <w:numPr>
                <w:ilvl w:val="0"/>
                <w:numId w:val="6"/>
              </w:numPr>
            </w:pPr>
          </w:p>
        </w:tc>
        <w:tc>
          <w:tcPr>
            <w:tcW w:w="437" w:type="pct"/>
            <w:shd w:val="clear" w:color="auto" w:fill="FFFFFF" w:themeFill="background1"/>
          </w:tcPr>
          <w:p w14:paraId="35703EDE" w14:textId="77777777" w:rsidR="00775625" w:rsidRPr="000F02DE" w:rsidRDefault="00775625" w:rsidP="00775625">
            <w:pPr>
              <w:pStyle w:val="Maintext"/>
              <w:jc w:val="center"/>
            </w:pPr>
          </w:p>
        </w:tc>
      </w:tr>
      <w:tr w:rsidR="00775625" w:rsidRPr="007649EA" w14:paraId="5E86F948" w14:textId="77777777" w:rsidTr="00093E68">
        <w:trPr>
          <w:cnfStyle w:val="000000010000" w:firstRow="0" w:lastRow="0" w:firstColumn="0" w:lastColumn="0" w:oddVBand="0" w:evenVBand="0" w:oddHBand="0" w:evenHBand="1" w:firstRowFirstColumn="0" w:firstRowLastColumn="0" w:lastRowFirstColumn="0" w:lastRowLastColumn="0"/>
          <w:trHeight w:val="60"/>
        </w:trPr>
        <w:tc>
          <w:tcPr>
            <w:tcW w:w="782" w:type="pct"/>
            <w:shd w:val="clear" w:color="auto" w:fill="FFFFFF" w:themeFill="background1"/>
          </w:tcPr>
          <w:p w14:paraId="1946BE5E" w14:textId="77777777" w:rsidR="00775625" w:rsidRPr="000F02DE" w:rsidRDefault="00775625" w:rsidP="00775625">
            <w:pPr>
              <w:pStyle w:val="Maintext"/>
            </w:pPr>
          </w:p>
        </w:tc>
        <w:tc>
          <w:tcPr>
            <w:tcW w:w="480" w:type="pct"/>
            <w:shd w:val="clear" w:color="auto" w:fill="FFFFFF" w:themeFill="background1"/>
          </w:tcPr>
          <w:p w14:paraId="51C34A15" w14:textId="77777777" w:rsidR="00775625" w:rsidRPr="000F02DE" w:rsidRDefault="00775625" w:rsidP="00775625">
            <w:pPr>
              <w:pStyle w:val="Maintext"/>
              <w:numPr>
                <w:ilvl w:val="0"/>
                <w:numId w:val="6"/>
              </w:numPr>
              <w:jc w:val="center"/>
            </w:pPr>
          </w:p>
        </w:tc>
        <w:tc>
          <w:tcPr>
            <w:tcW w:w="1990" w:type="pct"/>
            <w:shd w:val="clear" w:color="auto" w:fill="FFFFFF" w:themeFill="background1"/>
          </w:tcPr>
          <w:p w14:paraId="7E051CA8" w14:textId="77777777" w:rsidR="00775625" w:rsidRPr="007649EA" w:rsidRDefault="00775625" w:rsidP="00775625">
            <w:pPr>
              <w:pStyle w:val="ListParagraph"/>
              <w:numPr>
                <w:ilvl w:val="0"/>
                <w:numId w:val="6"/>
              </w:numPr>
              <w:spacing w:before="120" w:after="120"/>
              <w:rPr>
                <w:rFonts w:cs="Arial"/>
                <w:szCs w:val="17"/>
              </w:rPr>
            </w:pPr>
          </w:p>
        </w:tc>
        <w:tc>
          <w:tcPr>
            <w:tcW w:w="340" w:type="pct"/>
            <w:shd w:val="clear" w:color="auto" w:fill="FFFFFF" w:themeFill="background1"/>
          </w:tcPr>
          <w:p w14:paraId="126953D2" w14:textId="77777777" w:rsidR="00775625" w:rsidRPr="007649EA" w:rsidRDefault="00775625" w:rsidP="00775625">
            <w:pPr>
              <w:pStyle w:val="Maintext"/>
              <w:numPr>
                <w:ilvl w:val="0"/>
                <w:numId w:val="6"/>
              </w:numPr>
              <w:jc w:val="center"/>
            </w:pPr>
          </w:p>
        </w:tc>
        <w:tc>
          <w:tcPr>
            <w:tcW w:w="971" w:type="pct"/>
            <w:shd w:val="clear" w:color="auto" w:fill="FFFFFF" w:themeFill="background1"/>
          </w:tcPr>
          <w:p w14:paraId="1E5BF58C" w14:textId="77777777" w:rsidR="00775625" w:rsidRPr="000F02DE" w:rsidRDefault="00775625" w:rsidP="00775625">
            <w:pPr>
              <w:pStyle w:val="ListParagraph"/>
              <w:numPr>
                <w:ilvl w:val="0"/>
                <w:numId w:val="6"/>
              </w:numPr>
            </w:pPr>
          </w:p>
        </w:tc>
        <w:tc>
          <w:tcPr>
            <w:tcW w:w="437" w:type="pct"/>
            <w:shd w:val="clear" w:color="auto" w:fill="FFFFFF" w:themeFill="background1"/>
          </w:tcPr>
          <w:p w14:paraId="053A08E0" w14:textId="77777777" w:rsidR="00775625" w:rsidRPr="000F02DE" w:rsidRDefault="00775625" w:rsidP="00775625">
            <w:pPr>
              <w:pStyle w:val="Maintext"/>
              <w:jc w:val="center"/>
            </w:pPr>
          </w:p>
        </w:tc>
      </w:tr>
    </w:tbl>
    <w:p w14:paraId="1674D195" w14:textId="77777777" w:rsidR="00B55A99" w:rsidRDefault="00B55A99" w:rsidP="00110EF8"/>
    <w:p w14:paraId="3C72A837" w14:textId="77777777" w:rsidR="00110EF8" w:rsidRDefault="00110EF8" w:rsidP="00110EF8"/>
    <w:p w14:paraId="5474DB28" w14:textId="77777777" w:rsidR="009E2F2A" w:rsidRPr="003A11AF" w:rsidRDefault="009E2F2A" w:rsidP="009E2F2A">
      <w:pPr>
        <w:rPr>
          <w:rFonts w:cs="Arial"/>
          <w:b/>
        </w:rPr>
      </w:pPr>
      <w:r>
        <w:rPr>
          <w:rFonts w:cs="Arial"/>
          <w:b/>
        </w:rPr>
        <w:t xml:space="preserve">School Leadership </w:t>
      </w:r>
      <w:r w:rsidRPr="003A11AF">
        <w:rPr>
          <w:rFonts w:cs="Arial"/>
          <w:b/>
        </w:rPr>
        <w:t>Use Only</w:t>
      </w:r>
    </w:p>
    <w:tbl>
      <w:tblPr>
        <w:tblStyle w:val="TableGrid"/>
        <w:tblW w:w="0" w:type="auto"/>
        <w:tblLook w:val="04A0" w:firstRow="1" w:lastRow="0" w:firstColumn="1" w:lastColumn="0" w:noHBand="0" w:noVBand="1"/>
      </w:tblPr>
      <w:tblGrid>
        <w:gridCol w:w="1980"/>
        <w:gridCol w:w="4994"/>
        <w:gridCol w:w="3487"/>
        <w:gridCol w:w="3487"/>
      </w:tblGrid>
      <w:tr w:rsidR="009E2F2A" w:rsidRPr="003A11AF" w14:paraId="36C72F26" w14:textId="77777777" w:rsidTr="00961E94">
        <w:tc>
          <w:tcPr>
            <w:tcW w:w="1980" w:type="dxa"/>
            <w:shd w:val="clear" w:color="auto" w:fill="F2F2F2" w:themeFill="background1" w:themeFillShade="F2"/>
          </w:tcPr>
          <w:p w14:paraId="4C85B1CA" w14:textId="77777777" w:rsidR="009E2F2A" w:rsidRPr="003A11AF" w:rsidRDefault="009E2F2A" w:rsidP="00961E94">
            <w:pPr>
              <w:rPr>
                <w:rFonts w:cs="Arial"/>
                <w:b/>
                <w:sz w:val="20"/>
                <w:szCs w:val="20"/>
              </w:rPr>
            </w:pPr>
            <w:r>
              <w:rPr>
                <w:rFonts w:cs="Arial"/>
                <w:b/>
                <w:sz w:val="20"/>
                <w:szCs w:val="20"/>
              </w:rPr>
              <w:t>Approved by (Head Teacher/ Chair of Governors</w:t>
            </w:r>
            <w:r w:rsidRPr="003A11AF">
              <w:rPr>
                <w:rFonts w:cs="Arial"/>
                <w:b/>
                <w:sz w:val="20"/>
                <w:szCs w:val="20"/>
              </w:rPr>
              <w:t>)</w:t>
            </w:r>
          </w:p>
        </w:tc>
        <w:tc>
          <w:tcPr>
            <w:tcW w:w="4994" w:type="dxa"/>
          </w:tcPr>
          <w:p w14:paraId="7A9A139D" w14:textId="77777777" w:rsidR="009E2F2A" w:rsidRPr="003A11AF" w:rsidRDefault="009E2F2A" w:rsidP="00961E94">
            <w:pPr>
              <w:rPr>
                <w:rFonts w:cs="Arial"/>
                <w:sz w:val="20"/>
                <w:szCs w:val="20"/>
              </w:rPr>
            </w:pPr>
          </w:p>
          <w:p w14:paraId="56A0069A" w14:textId="77777777" w:rsidR="009E2F2A" w:rsidRPr="003A11AF" w:rsidRDefault="009E2F2A" w:rsidP="00961E94">
            <w:pPr>
              <w:rPr>
                <w:rFonts w:cs="Arial"/>
                <w:sz w:val="20"/>
                <w:szCs w:val="20"/>
              </w:rPr>
            </w:pPr>
          </w:p>
          <w:p w14:paraId="7DF6F7AA" w14:textId="77777777" w:rsidR="009E2F2A" w:rsidRPr="003A11AF" w:rsidRDefault="009E2F2A" w:rsidP="00961E94">
            <w:pPr>
              <w:rPr>
                <w:rFonts w:cs="Arial"/>
                <w:sz w:val="20"/>
                <w:szCs w:val="20"/>
              </w:rPr>
            </w:pPr>
          </w:p>
          <w:p w14:paraId="320646EB" w14:textId="77777777" w:rsidR="009E2F2A" w:rsidRPr="003A11AF" w:rsidRDefault="009E2F2A" w:rsidP="00961E94">
            <w:pPr>
              <w:rPr>
                <w:rFonts w:cs="Arial"/>
                <w:sz w:val="20"/>
                <w:szCs w:val="20"/>
              </w:rPr>
            </w:pPr>
          </w:p>
        </w:tc>
        <w:tc>
          <w:tcPr>
            <w:tcW w:w="3487" w:type="dxa"/>
            <w:shd w:val="clear" w:color="auto" w:fill="F2F2F2" w:themeFill="background1" w:themeFillShade="F2"/>
          </w:tcPr>
          <w:p w14:paraId="59493BBC" w14:textId="77777777" w:rsidR="009E2F2A" w:rsidRPr="003A11AF" w:rsidRDefault="009E2F2A" w:rsidP="00961E94">
            <w:pPr>
              <w:rPr>
                <w:rFonts w:cs="Arial"/>
                <w:b/>
                <w:sz w:val="20"/>
                <w:szCs w:val="20"/>
              </w:rPr>
            </w:pPr>
            <w:r w:rsidRPr="003A11AF">
              <w:rPr>
                <w:rFonts w:cs="Arial"/>
                <w:b/>
                <w:sz w:val="20"/>
                <w:szCs w:val="20"/>
              </w:rPr>
              <w:t>Date of Approval</w:t>
            </w:r>
          </w:p>
        </w:tc>
        <w:sdt>
          <w:sdtPr>
            <w:rPr>
              <w:rFonts w:cs="Arial"/>
              <w:sz w:val="20"/>
              <w:szCs w:val="20"/>
            </w:rPr>
            <w:alias w:val="Date"/>
            <w:tag w:val="Date"/>
            <w:id w:val="1513873206"/>
            <w:placeholder>
              <w:docPart w:val="342DE88E14D246919951DE93891CA47A"/>
            </w:placeholder>
            <w:showingPlcHdr/>
            <w:date w:fullDate="2020-05-13T00:00:00Z">
              <w:dateFormat w:val="dd/MM/yyyy"/>
              <w:lid w:val="en-GB"/>
              <w:storeMappedDataAs w:val="dateTime"/>
              <w:calendar w:val="gregorian"/>
            </w:date>
          </w:sdtPr>
          <w:sdtEndPr/>
          <w:sdtContent>
            <w:tc>
              <w:tcPr>
                <w:tcW w:w="3487" w:type="dxa"/>
              </w:tcPr>
              <w:p w14:paraId="3913DA6F" w14:textId="77777777" w:rsidR="009E2F2A" w:rsidRPr="003A11AF" w:rsidRDefault="009E2F2A" w:rsidP="00961E94">
                <w:pPr>
                  <w:rPr>
                    <w:rFonts w:cs="Arial"/>
                    <w:sz w:val="20"/>
                    <w:szCs w:val="20"/>
                  </w:rPr>
                </w:pPr>
                <w:r w:rsidRPr="003A11AF">
                  <w:rPr>
                    <w:rStyle w:val="PlaceholderText"/>
                    <w:rFonts w:cs="Arial"/>
                    <w:sz w:val="20"/>
                    <w:szCs w:val="20"/>
                  </w:rPr>
                  <w:t>Click here to enter a date.</w:t>
                </w:r>
              </w:p>
              <w:p w14:paraId="31ED7778" w14:textId="77777777" w:rsidR="009E2F2A" w:rsidRPr="003A11AF" w:rsidRDefault="009E2F2A" w:rsidP="00961E94">
                <w:pPr>
                  <w:rPr>
                    <w:rFonts w:cs="Arial"/>
                    <w:sz w:val="20"/>
                    <w:szCs w:val="20"/>
                  </w:rPr>
                </w:pPr>
              </w:p>
              <w:p w14:paraId="532070F0" w14:textId="77777777" w:rsidR="009E2F2A" w:rsidRPr="003A11AF" w:rsidRDefault="009E2F2A" w:rsidP="00961E94">
                <w:pPr>
                  <w:tabs>
                    <w:tab w:val="left" w:pos="1125"/>
                  </w:tabs>
                  <w:rPr>
                    <w:rFonts w:cs="Arial"/>
                    <w:sz w:val="20"/>
                    <w:szCs w:val="20"/>
                  </w:rPr>
                </w:pPr>
                <w:r w:rsidRPr="003A11AF">
                  <w:rPr>
                    <w:rFonts w:cs="Arial"/>
                    <w:sz w:val="20"/>
                    <w:szCs w:val="20"/>
                  </w:rPr>
                  <w:tab/>
                </w:r>
              </w:p>
              <w:p w14:paraId="1A9B60E1" w14:textId="77777777" w:rsidR="009E2F2A" w:rsidRPr="003A11AF" w:rsidRDefault="009E2F2A" w:rsidP="00961E94">
                <w:pPr>
                  <w:tabs>
                    <w:tab w:val="left" w:pos="1125"/>
                  </w:tabs>
                  <w:rPr>
                    <w:rFonts w:cs="Arial"/>
                    <w:sz w:val="20"/>
                    <w:szCs w:val="20"/>
                  </w:rPr>
                </w:pPr>
              </w:p>
              <w:p w14:paraId="3E190F5E" w14:textId="77777777" w:rsidR="009E2F2A" w:rsidRPr="003A11AF" w:rsidRDefault="009E2F2A" w:rsidP="00961E94">
                <w:pPr>
                  <w:tabs>
                    <w:tab w:val="left" w:pos="1125"/>
                  </w:tabs>
                  <w:rPr>
                    <w:rFonts w:cs="Arial"/>
                    <w:sz w:val="20"/>
                    <w:szCs w:val="20"/>
                  </w:rPr>
                </w:pPr>
              </w:p>
            </w:tc>
          </w:sdtContent>
        </w:sdt>
      </w:tr>
      <w:tr w:rsidR="009E2F2A" w:rsidRPr="003A11AF" w14:paraId="324B608C" w14:textId="77777777" w:rsidTr="00093E68">
        <w:trPr>
          <w:trHeight w:val="682"/>
        </w:trPr>
        <w:tc>
          <w:tcPr>
            <w:tcW w:w="1980" w:type="dxa"/>
            <w:shd w:val="clear" w:color="auto" w:fill="F2F2F2" w:themeFill="background1" w:themeFillShade="F2"/>
          </w:tcPr>
          <w:p w14:paraId="5909CE43" w14:textId="77777777" w:rsidR="009E2F2A" w:rsidRPr="003A11AF" w:rsidRDefault="009E2F2A" w:rsidP="00961E94">
            <w:pPr>
              <w:rPr>
                <w:rFonts w:cs="Arial"/>
                <w:b/>
                <w:sz w:val="20"/>
                <w:szCs w:val="20"/>
              </w:rPr>
            </w:pPr>
            <w:r w:rsidRPr="003A11AF">
              <w:rPr>
                <w:rFonts w:cs="Arial"/>
                <w:b/>
                <w:sz w:val="20"/>
                <w:szCs w:val="20"/>
              </w:rPr>
              <w:t>Date Provided to Unions</w:t>
            </w:r>
          </w:p>
        </w:tc>
        <w:tc>
          <w:tcPr>
            <w:tcW w:w="4994" w:type="dxa"/>
          </w:tcPr>
          <w:sdt>
            <w:sdtPr>
              <w:rPr>
                <w:rFonts w:cs="Arial"/>
                <w:sz w:val="20"/>
                <w:szCs w:val="20"/>
              </w:rPr>
              <w:alias w:val="Date"/>
              <w:tag w:val="Date"/>
              <w:id w:val="1995220531"/>
              <w:placeholder>
                <w:docPart w:val="227616586AB0473FBB7B7E6D26A2250F"/>
              </w:placeholder>
              <w:showingPlcHdr/>
              <w:date w:fullDate="2020-05-13T00:00:00Z">
                <w:dateFormat w:val="dd/MM/yyyy"/>
                <w:lid w:val="en-GB"/>
                <w:storeMappedDataAs w:val="dateTime"/>
                <w:calendar w:val="gregorian"/>
              </w:date>
            </w:sdtPr>
            <w:sdtEndPr/>
            <w:sdtContent>
              <w:p w14:paraId="361A2D32" w14:textId="77777777" w:rsidR="009E2F2A" w:rsidRPr="003A11AF" w:rsidRDefault="009E2F2A" w:rsidP="00961E94">
                <w:pPr>
                  <w:rPr>
                    <w:rFonts w:cs="Arial"/>
                    <w:sz w:val="20"/>
                    <w:szCs w:val="20"/>
                  </w:rPr>
                </w:pPr>
                <w:r w:rsidRPr="003A11AF">
                  <w:rPr>
                    <w:rStyle w:val="PlaceholderText"/>
                    <w:rFonts w:cs="Arial"/>
                    <w:sz w:val="20"/>
                    <w:szCs w:val="20"/>
                  </w:rPr>
                  <w:t>Click here to enter a date.</w:t>
                </w:r>
              </w:p>
            </w:sdtContent>
          </w:sdt>
          <w:p w14:paraId="0FB76C7C" w14:textId="77777777" w:rsidR="009E2F2A" w:rsidRPr="003A11AF" w:rsidRDefault="009E2F2A" w:rsidP="00961E94">
            <w:pPr>
              <w:rPr>
                <w:rFonts w:cs="Arial"/>
                <w:sz w:val="20"/>
                <w:szCs w:val="20"/>
              </w:rPr>
            </w:pPr>
          </w:p>
          <w:p w14:paraId="00EE7A80" w14:textId="77777777" w:rsidR="009E2F2A" w:rsidRPr="003A11AF" w:rsidRDefault="009E2F2A" w:rsidP="00961E94">
            <w:pPr>
              <w:rPr>
                <w:rFonts w:cs="Arial"/>
                <w:sz w:val="20"/>
                <w:szCs w:val="20"/>
              </w:rPr>
            </w:pPr>
          </w:p>
          <w:p w14:paraId="1E8E47C2" w14:textId="77777777" w:rsidR="009E2F2A" w:rsidRPr="003A11AF" w:rsidRDefault="009E2F2A" w:rsidP="00961E94">
            <w:pPr>
              <w:rPr>
                <w:rFonts w:cs="Arial"/>
                <w:sz w:val="20"/>
                <w:szCs w:val="20"/>
              </w:rPr>
            </w:pPr>
          </w:p>
        </w:tc>
        <w:tc>
          <w:tcPr>
            <w:tcW w:w="3487" w:type="dxa"/>
            <w:shd w:val="clear" w:color="auto" w:fill="F2F2F2" w:themeFill="background1" w:themeFillShade="F2"/>
          </w:tcPr>
          <w:p w14:paraId="2E9B9AB1" w14:textId="77777777" w:rsidR="009E2F2A" w:rsidRPr="003A11AF" w:rsidRDefault="009E2F2A" w:rsidP="00961E94">
            <w:pPr>
              <w:rPr>
                <w:rFonts w:cs="Arial"/>
                <w:b/>
                <w:sz w:val="20"/>
                <w:szCs w:val="20"/>
              </w:rPr>
            </w:pPr>
            <w:r w:rsidRPr="003A11AF">
              <w:rPr>
                <w:rFonts w:cs="Arial"/>
                <w:b/>
                <w:sz w:val="20"/>
                <w:szCs w:val="20"/>
              </w:rPr>
              <w:t>Date of Review</w:t>
            </w:r>
          </w:p>
        </w:tc>
        <w:sdt>
          <w:sdtPr>
            <w:rPr>
              <w:rFonts w:cs="Arial"/>
              <w:sz w:val="20"/>
              <w:szCs w:val="20"/>
            </w:rPr>
            <w:alias w:val="Date"/>
            <w:tag w:val="Date"/>
            <w:id w:val="2023272580"/>
            <w:placeholder>
              <w:docPart w:val="31A1D3BA59C44FC88246C6B45715AF17"/>
            </w:placeholder>
            <w:showingPlcHdr/>
            <w:date w:fullDate="2020-05-13T00:00:00Z">
              <w:dateFormat w:val="dd/MM/yyyy"/>
              <w:lid w:val="en-GB"/>
              <w:storeMappedDataAs w:val="dateTime"/>
              <w:calendar w:val="gregorian"/>
            </w:date>
          </w:sdtPr>
          <w:sdtEndPr/>
          <w:sdtContent>
            <w:tc>
              <w:tcPr>
                <w:tcW w:w="3487" w:type="dxa"/>
              </w:tcPr>
              <w:p w14:paraId="3A3341B9" w14:textId="77777777" w:rsidR="009E2F2A" w:rsidRPr="003A11AF" w:rsidRDefault="009E2F2A" w:rsidP="00961E94">
                <w:pPr>
                  <w:rPr>
                    <w:rFonts w:cs="Arial"/>
                    <w:sz w:val="20"/>
                    <w:szCs w:val="20"/>
                  </w:rPr>
                </w:pPr>
                <w:r w:rsidRPr="003A11AF">
                  <w:rPr>
                    <w:rStyle w:val="PlaceholderText"/>
                    <w:rFonts w:cs="Arial"/>
                    <w:sz w:val="20"/>
                    <w:szCs w:val="20"/>
                  </w:rPr>
                  <w:t>Click here to enter a date.</w:t>
                </w:r>
              </w:p>
            </w:tc>
          </w:sdtContent>
        </w:sdt>
      </w:tr>
    </w:tbl>
    <w:p w14:paraId="52E12EC1" w14:textId="77777777" w:rsidR="009E2F2A" w:rsidRPr="009074EB" w:rsidRDefault="009E2F2A" w:rsidP="00110EF8"/>
    <w:sectPr w:rsidR="009E2F2A" w:rsidRPr="009074EB" w:rsidSect="0027069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9F0C8" w14:textId="77777777" w:rsidR="00085641" w:rsidRDefault="00085641" w:rsidP="00F71A09">
      <w:r>
        <w:separator/>
      </w:r>
    </w:p>
  </w:endnote>
  <w:endnote w:type="continuationSeparator" w:id="0">
    <w:p w14:paraId="45F479C6" w14:textId="77777777" w:rsidR="00085641" w:rsidRDefault="00085641" w:rsidP="00F71A09">
      <w:r>
        <w:continuationSeparator/>
      </w:r>
    </w:p>
  </w:endnote>
  <w:endnote w:type="continuationNotice" w:id="1">
    <w:p w14:paraId="7B3B0261" w14:textId="77777777" w:rsidR="00085641" w:rsidRDefault="00085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1499415"/>
      <w:docPartObj>
        <w:docPartGallery w:val="Page Numbers (Bottom of Page)"/>
        <w:docPartUnique/>
      </w:docPartObj>
    </w:sdtPr>
    <w:sdtEndPr>
      <w:rPr>
        <w:color w:val="7F7F7F" w:themeColor="background1" w:themeShade="7F"/>
        <w:spacing w:val="60"/>
      </w:rPr>
    </w:sdtEndPr>
    <w:sdtContent>
      <w:p w14:paraId="29552842" w14:textId="77777777" w:rsidR="00085641" w:rsidRDefault="00085641" w:rsidP="00503463">
        <w:pPr>
          <w:pStyle w:val="Footer"/>
          <w:pBdr>
            <w:top w:val="single" w:sz="4" w:space="0" w:color="EC008C"/>
          </w:pBdr>
          <w:jc w:val="right"/>
        </w:pPr>
        <w:r w:rsidRPr="00F71A09">
          <w:rPr>
            <w:sz w:val="20"/>
            <w:szCs w:val="20"/>
          </w:rPr>
          <w:fldChar w:fldCharType="begin"/>
        </w:r>
        <w:r w:rsidRPr="00F71A09">
          <w:rPr>
            <w:sz w:val="20"/>
            <w:szCs w:val="20"/>
          </w:rPr>
          <w:instrText xml:space="preserve"> PAGE   \* MERGEFORMAT </w:instrText>
        </w:r>
        <w:r w:rsidRPr="00F71A09">
          <w:rPr>
            <w:sz w:val="20"/>
            <w:szCs w:val="20"/>
          </w:rPr>
          <w:fldChar w:fldCharType="separate"/>
        </w:r>
        <w:r w:rsidR="00747476" w:rsidRPr="00747476">
          <w:rPr>
            <w:noProof/>
            <w:szCs w:val="20"/>
          </w:rPr>
          <w:t>9</w:t>
        </w:r>
        <w:r w:rsidRPr="00F71A09">
          <w:rPr>
            <w:noProof/>
            <w:sz w:val="20"/>
            <w:szCs w:val="20"/>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ABC65" w14:textId="77777777" w:rsidR="00085641" w:rsidRPr="00F71A09" w:rsidRDefault="00085641" w:rsidP="00F71A09">
      <w:r w:rsidRPr="00F71A09">
        <w:separator/>
      </w:r>
    </w:p>
  </w:footnote>
  <w:footnote w:type="continuationSeparator" w:id="0">
    <w:p w14:paraId="781D6BA1" w14:textId="77777777" w:rsidR="00085641" w:rsidRDefault="00085641" w:rsidP="00F71A09">
      <w:r>
        <w:continuationSeparator/>
      </w:r>
    </w:p>
  </w:footnote>
  <w:footnote w:type="continuationNotice" w:id="1">
    <w:p w14:paraId="54FACC60" w14:textId="77777777" w:rsidR="00085641" w:rsidRDefault="000856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BC471" w14:textId="77777777" w:rsidR="00085641" w:rsidRPr="00770C24" w:rsidRDefault="00085641" w:rsidP="00891540">
    <w:pPr>
      <w:pStyle w:val="Header"/>
      <w:tabs>
        <w:tab w:val="clear" w:pos="4513"/>
        <w:tab w:val="left" w:pos="430"/>
        <w:tab w:val="left" w:pos="7868"/>
      </w:tabs>
      <w:rPr>
        <w:rFonts w:cstheme="minorHAnsi"/>
      </w:rPr>
    </w:pPr>
    <w:r>
      <w:rPr>
        <w:rFonts w:cstheme="minorHAnsi"/>
      </w:rPr>
      <w:tab/>
    </w:r>
    <w:r>
      <w:rPr>
        <w:rFonts w:cstheme="minorHAnsi"/>
      </w:rPr>
      <w:tab/>
    </w:r>
    <w:r>
      <w:rPr>
        <w:rFonts w:cstheme="minorHAnsi"/>
      </w:rPr>
      <w:tab/>
    </w:r>
  </w:p>
  <w:p w14:paraId="64D88C37" w14:textId="1CDC724F" w:rsidR="00085641" w:rsidRPr="007F102C" w:rsidRDefault="00085641" w:rsidP="007F102C">
    <w:pPr>
      <w:pStyle w:val="Header"/>
      <w:pBdr>
        <w:bottom w:val="single" w:sz="6" w:space="1" w:color="EC008C"/>
      </w:pBdr>
      <w:tabs>
        <w:tab w:val="clear" w:pos="4513"/>
        <w:tab w:val="center" w:pos="4514"/>
        <w:tab w:val="left" w:pos="8317"/>
      </w:tabs>
      <w:rPr>
        <w:rFonts w:cstheme="minorHAnsi"/>
        <w:bCs/>
        <w:color w:val="EC008C"/>
        <w:sz w:val="18"/>
      </w:rPr>
    </w:pPr>
    <w:r w:rsidRPr="007F102C">
      <w:rPr>
        <w:rFonts w:cstheme="minorHAnsi"/>
        <w:bCs/>
        <w:color w:val="EC008C"/>
        <w:sz w:val="20"/>
        <w:szCs w:val="24"/>
      </w:rPr>
      <w:t>Template</w:t>
    </w:r>
    <w:r w:rsidR="004E5E41">
      <w:rPr>
        <w:rFonts w:cstheme="minorHAnsi"/>
        <w:bCs/>
        <w:color w:val="EC008C"/>
        <w:sz w:val="20"/>
        <w:szCs w:val="24"/>
      </w:rPr>
      <w:t xml:space="preserve"> </w:t>
    </w:r>
    <w:r w:rsidR="008D785A">
      <w:rPr>
        <w:rFonts w:cstheme="minorHAnsi"/>
        <w:bCs/>
        <w:color w:val="EC008C"/>
        <w:sz w:val="20"/>
        <w:szCs w:val="24"/>
      </w:rPr>
      <w:t>Appendix – Outbreak management plan</w:t>
    </w:r>
    <w:r w:rsidRPr="00DC42E4">
      <w:rPr>
        <w:rFonts w:cstheme="minorHAnsi"/>
        <w:bCs/>
        <w:sz w:val="18"/>
      </w:rPr>
      <w:tab/>
    </w:r>
    <w:r w:rsidRPr="00DC42E4">
      <w:rPr>
        <w:rFonts w:cstheme="minorHAnsi"/>
        <w:bCs/>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CC2B0" w14:textId="77777777" w:rsidR="00085641" w:rsidRDefault="00085641">
    <w:pPr>
      <w:pStyle w:val="Header"/>
    </w:pPr>
    <w:r w:rsidRPr="00510553">
      <w:rPr>
        <w:rFonts w:cs="Arial"/>
        <w:b/>
        <w:noProof/>
        <w:sz w:val="52"/>
        <w:szCs w:val="52"/>
        <w:lang w:eastAsia="en-GB"/>
      </w:rPr>
      <w:drawing>
        <wp:anchor distT="0" distB="0" distL="114300" distR="114300" simplePos="0" relativeHeight="251658240" behindDoc="1" locked="0" layoutInCell="1" allowOverlap="1" wp14:anchorId="5CB90083" wp14:editId="40559AE6">
          <wp:simplePos x="0" y="0"/>
          <wp:positionH relativeFrom="column">
            <wp:posOffset>3345180</wp:posOffset>
          </wp:positionH>
          <wp:positionV relativeFrom="paragraph">
            <wp:posOffset>-78740</wp:posOffset>
          </wp:positionV>
          <wp:extent cx="3467100" cy="742950"/>
          <wp:effectExtent l="0" t="0" r="0" b="0"/>
          <wp:wrapNone/>
          <wp:docPr id="2" name="Picture 2" descr="SCC_ma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_ma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361"/>
    <w:multiLevelType w:val="hybridMultilevel"/>
    <w:tmpl w:val="E98099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15281"/>
    <w:multiLevelType w:val="hybridMultilevel"/>
    <w:tmpl w:val="EA36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A799B"/>
    <w:multiLevelType w:val="multilevel"/>
    <w:tmpl w:val="452610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230A60C0"/>
    <w:multiLevelType w:val="hybridMultilevel"/>
    <w:tmpl w:val="997A8C3E"/>
    <w:lvl w:ilvl="0" w:tplc="D4A085E8">
      <w:start w:val="1"/>
      <w:numFmt w:val="bullet"/>
      <w:pStyle w:val="ListParagraph"/>
      <w:lvlText w:val=""/>
      <w:lvlJc w:val="left"/>
      <w:pPr>
        <w:ind w:left="360" w:hanging="360"/>
      </w:pPr>
      <w:rPr>
        <w:rFonts w:ascii="Symbol" w:hAnsi="Symbol" w:hint="default"/>
        <w:color w:val="EC008C"/>
      </w:rPr>
    </w:lvl>
    <w:lvl w:ilvl="1" w:tplc="08090003" w:tentative="1">
      <w:start w:val="1"/>
      <w:numFmt w:val="bullet"/>
      <w:lvlText w:val="o"/>
      <w:lvlJc w:val="left"/>
      <w:pPr>
        <w:ind w:left="798" w:hanging="360"/>
      </w:pPr>
      <w:rPr>
        <w:rFonts w:ascii="Courier New" w:hAnsi="Courier New" w:cs="Courier New" w:hint="default"/>
      </w:rPr>
    </w:lvl>
    <w:lvl w:ilvl="2" w:tplc="08090005" w:tentative="1">
      <w:start w:val="1"/>
      <w:numFmt w:val="bullet"/>
      <w:lvlText w:val=""/>
      <w:lvlJc w:val="left"/>
      <w:pPr>
        <w:ind w:left="1518" w:hanging="360"/>
      </w:pPr>
      <w:rPr>
        <w:rFonts w:ascii="Wingdings" w:hAnsi="Wingdings" w:hint="default"/>
      </w:rPr>
    </w:lvl>
    <w:lvl w:ilvl="3" w:tplc="08090001" w:tentative="1">
      <w:start w:val="1"/>
      <w:numFmt w:val="bullet"/>
      <w:lvlText w:val=""/>
      <w:lvlJc w:val="left"/>
      <w:pPr>
        <w:ind w:left="2238" w:hanging="360"/>
      </w:pPr>
      <w:rPr>
        <w:rFonts w:ascii="Symbol" w:hAnsi="Symbol" w:hint="default"/>
      </w:rPr>
    </w:lvl>
    <w:lvl w:ilvl="4" w:tplc="08090003" w:tentative="1">
      <w:start w:val="1"/>
      <w:numFmt w:val="bullet"/>
      <w:lvlText w:val="o"/>
      <w:lvlJc w:val="left"/>
      <w:pPr>
        <w:ind w:left="2958" w:hanging="360"/>
      </w:pPr>
      <w:rPr>
        <w:rFonts w:ascii="Courier New" w:hAnsi="Courier New" w:cs="Courier New" w:hint="default"/>
      </w:rPr>
    </w:lvl>
    <w:lvl w:ilvl="5" w:tplc="08090005" w:tentative="1">
      <w:start w:val="1"/>
      <w:numFmt w:val="bullet"/>
      <w:lvlText w:val=""/>
      <w:lvlJc w:val="left"/>
      <w:pPr>
        <w:ind w:left="3678" w:hanging="360"/>
      </w:pPr>
      <w:rPr>
        <w:rFonts w:ascii="Wingdings" w:hAnsi="Wingdings" w:hint="default"/>
      </w:rPr>
    </w:lvl>
    <w:lvl w:ilvl="6" w:tplc="08090001" w:tentative="1">
      <w:start w:val="1"/>
      <w:numFmt w:val="bullet"/>
      <w:lvlText w:val=""/>
      <w:lvlJc w:val="left"/>
      <w:pPr>
        <w:ind w:left="4398" w:hanging="360"/>
      </w:pPr>
      <w:rPr>
        <w:rFonts w:ascii="Symbol" w:hAnsi="Symbol" w:hint="default"/>
      </w:rPr>
    </w:lvl>
    <w:lvl w:ilvl="7" w:tplc="08090003" w:tentative="1">
      <w:start w:val="1"/>
      <w:numFmt w:val="bullet"/>
      <w:lvlText w:val="o"/>
      <w:lvlJc w:val="left"/>
      <w:pPr>
        <w:ind w:left="5118" w:hanging="360"/>
      </w:pPr>
      <w:rPr>
        <w:rFonts w:ascii="Courier New" w:hAnsi="Courier New" w:cs="Courier New" w:hint="default"/>
      </w:rPr>
    </w:lvl>
    <w:lvl w:ilvl="8" w:tplc="08090005" w:tentative="1">
      <w:start w:val="1"/>
      <w:numFmt w:val="bullet"/>
      <w:lvlText w:val=""/>
      <w:lvlJc w:val="left"/>
      <w:pPr>
        <w:ind w:left="5838" w:hanging="360"/>
      </w:pPr>
      <w:rPr>
        <w:rFonts w:ascii="Wingdings" w:hAnsi="Wingdings" w:hint="default"/>
      </w:rPr>
    </w:lvl>
  </w:abstractNum>
  <w:abstractNum w:abstractNumId="4" w15:restartNumberingAfterBreak="0">
    <w:nsid w:val="416504B7"/>
    <w:multiLevelType w:val="hybridMultilevel"/>
    <w:tmpl w:val="C50CD8D4"/>
    <w:lvl w:ilvl="0" w:tplc="65B671E4">
      <w:start w:val="1"/>
      <w:numFmt w:val="bullet"/>
      <w:lvlText w:val=""/>
      <w:lvlJc w:val="left"/>
      <w:pPr>
        <w:ind w:left="170" w:hanging="170"/>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 w15:restartNumberingAfterBreak="0">
    <w:nsid w:val="45E17E5C"/>
    <w:multiLevelType w:val="hybridMultilevel"/>
    <w:tmpl w:val="F8069938"/>
    <w:lvl w:ilvl="0" w:tplc="9D76201A">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6" w15:restartNumberingAfterBreak="0">
    <w:nsid w:val="48FC2F24"/>
    <w:multiLevelType w:val="multilevel"/>
    <w:tmpl w:val="0FC0B2DE"/>
    <w:lvl w:ilvl="0">
      <w:start w:val="1"/>
      <w:numFmt w:val="bullet"/>
      <w:lvlText w:val=""/>
      <w:lvlJc w:val="left"/>
      <w:pPr>
        <w:tabs>
          <w:tab w:val="num" w:pos="720"/>
        </w:tabs>
        <w:ind w:left="720" w:hanging="360"/>
      </w:pPr>
      <w:rPr>
        <w:rFonts w:ascii="Symbol" w:hAnsi="Symbol" w:hint="default"/>
        <w:color w:val="EC008C"/>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B54D17"/>
    <w:multiLevelType w:val="multilevel"/>
    <w:tmpl w:val="93909776"/>
    <w:lvl w:ilvl="0">
      <w:start w:val="1"/>
      <w:numFmt w:val="bullet"/>
      <w:lvlText w:val=""/>
      <w:lvlJc w:val="left"/>
      <w:pPr>
        <w:tabs>
          <w:tab w:val="num" w:pos="360"/>
        </w:tabs>
        <w:ind w:left="360" w:hanging="360"/>
      </w:pPr>
      <w:rPr>
        <w:rFonts w:ascii="Symbol" w:hAnsi="Symbol" w:hint="default"/>
        <w:color w:val="EC008C"/>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55530F30"/>
    <w:multiLevelType w:val="hybridMultilevel"/>
    <w:tmpl w:val="58DE910A"/>
    <w:lvl w:ilvl="0" w:tplc="65B671E4">
      <w:start w:val="1"/>
      <w:numFmt w:val="bullet"/>
      <w:lvlText w:val=""/>
      <w:lvlJc w:val="left"/>
      <w:pPr>
        <w:ind w:left="360" w:hanging="360"/>
      </w:pPr>
      <w:rPr>
        <w:rFonts w:ascii="Symbol" w:hAnsi="Symbol" w:hint="default"/>
        <w:color w:val="EC00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C976831"/>
    <w:multiLevelType w:val="hybridMultilevel"/>
    <w:tmpl w:val="D43EEBB6"/>
    <w:lvl w:ilvl="0" w:tplc="65B671E4">
      <w:start w:val="1"/>
      <w:numFmt w:val="bullet"/>
      <w:lvlText w:val=""/>
      <w:lvlJc w:val="left"/>
      <w:pPr>
        <w:ind w:left="360" w:hanging="360"/>
      </w:pPr>
      <w:rPr>
        <w:rFonts w:ascii="Symbol" w:hAnsi="Symbol" w:hint="default"/>
        <w:color w:val="EC00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643ACB"/>
    <w:multiLevelType w:val="hybridMultilevel"/>
    <w:tmpl w:val="85A820E2"/>
    <w:lvl w:ilvl="0" w:tplc="65B671E4">
      <w:start w:val="1"/>
      <w:numFmt w:val="bullet"/>
      <w:lvlText w:val=""/>
      <w:lvlJc w:val="left"/>
      <w:pPr>
        <w:ind w:left="360" w:hanging="360"/>
      </w:pPr>
      <w:rPr>
        <w:rFonts w:ascii="Symbol" w:hAnsi="Symbol" w:hint="default"/>
        <w:color w:val="EC00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A458C5"/>
    <w:multiLevelType w:val="hybridMultilevel"/>
    <w:tmpl w:val="08969B94"/>
    <w:lvl w:ilvl="0" w:tplc="A2B0A454">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num w:numId="1">
    <w:abstractNumId w:val="3"/>
  </w:num>
  <w:num w:numId="2">
    <w:abstractNumId w:val="4"/>
  </w:num>
  <w:num w:numId="3">
    <w:abstractNumId w:val="11"/>
  </w:num>
  <w:num w:numId="4">
    <w:abstractNumId w:val="5"/>
  </w:num>
  <w:num w:numId="5">
    <w:abstractNumId w:val="0"/>
  </w:num>
  <w:num w:numId="6">
    <w:abstractNumId w:val="1"/>
  </w:num>
  <w:num w:numId="7">
    <w:abstractNumId w:val="6"/>
  </w:num>
  <w:num w:numId="8">
    <w:abstractNumId w:val="2"/>
  </w:num>
  <w:num w:numId="9">
    <w:abstractNumId w:val="7"/>
  </w:num>
  <w:num w:numId="10">
    <w:abstractNumId w:val="8"/>
  </w:num>
  <w:num w:numId="11">
    <w:abstractNumId w:val="9"/>
  </w:num>
  <w:num w:numId="1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defaultTableStyle w:val="STARTable"/>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C57"/>
    <w:rsid w:val="00002183"/>
    <w:rsid w:val="000073B0"/>
    <w:rsid w:val="00014FEA"/>
    <w:rsid w:val="0002463A"/>
    <w:rsid w:val="00035745"/>
    <w:rsid w:val="000359DF"/>
    <w:rsid w:val="00036DB8"/>
    <w:rsid w:val="00043C9D"/>
    <w:rsid w:val="000544A5"/>
    <w:rsid w:val="00055C06"/>
    <w:rsid w:val="000561D5"/>
    <w:rsid w:val="00062661"/>
    <w:rsid w:val="00073863"/>
    <w:rsid w:val="0007496B"/>
    <w:rsid w:val="0007599E"/>
    <w:rsid w:val="00082902"/>
    <w:rsid w:val="00085641"/>
    <w:rsid w:val="00087041"/>
    <w:rsid w:val="00093E68"/>
    <w:rsid w:val="00095F97"/>
    <w:rsid w:val="000974A3"/>
    <w:rsid w:val="000A04B3"/>
    <w:rsid w:val="000B0372"/>
    <w:rsid w:val="000B13FE"/>
    <w:rsid w:val="000B1BCB"/>
    <w:rsid w:val="000B3460"/>
    <w:rsid w:val="000B3638"/>
    <w:rsid w:val="000B480B"/>
    <w:rsid w:val="000B6B90"/>
    <w:rsid w:val="000C01B3"/>
    <w:rsid w:val="000C345F"/>
    <w:rsid w:val="000C4E6B"/>
    <w:rsid w:val="000D1CFE"/>
    <w:rsid w:val="000D3021"/>
    <w:rsid w:val="000D3E2F"/>
    <w:rsid w:val="000D581E"/>
    <w:rsid w:val="000D59A6"/>
    <w:rsid w:val="000D5EF1"/>
    <w:rsid w:val="000E7843"/>
    <w:rsid w:val="000F02DE"/>
    <w:rsid w:val="000F097D"/>
    <w:rsid w:val="000F4D78"/>
    <w:rsid w:val="000F5221"/>
    <w:rsid w:val="000F652F"/>
    <w:rsid w:val="000F6CAA"/>
    <w:rsid w:val="000F7B7F"/>
    <w:rsid w:val="001027D9"/>
    <w:rsid w:val="0010354C"/>
    <w:rsid w:val="00107606"/>
    <w:rsid w:val="00110EF8"/>
    <w:rsid w:val="00111105"/>
    <w:rsid w:val="00112D73"/>
    <w:rsid w:val="00116CA3"/>
    <w:rsid w:val="001177BC"/>
    <w:rsid w:val="001227DE"/>
    <w:rsid w:val="00124AE5"/>
    <w:rsid w:val="00125485"/>
    <w:rsid w:val="00136B19"/>
    <w:rsid w:val="00145DD0"/>
    <w:rsid w:val="00151DC1"/>
    <w:rsid w:val="00152C24"/>
    <w:rsid w:val="001555E0"/>
    <w:rsid w:val="00157EA9"/>
    <w:rsid w:val="00165523"/>
    <w:rsid w:val="00171037"/>
    <w:rsid w:val="001712FA"/>
    <w:rsid w:val="00171883"/>
    <w:rsid w:val="00172DF6"/>
    <w:rsid w:val="001918D0"/>
    <w:rsid w:val="00197641"/>
    <w:rsid w:val="001A1C9E"/>
    <w:rsid w:val="001A3FE2"/>
    <w:rsid w:val="001A77E2"/>
    <w:rsid w:val="001B3F78"/>
    <w:rsid w:val="001B4873"/>
    <w:rsid w:val="001B7689"/>
    <w:rsid w:val="001C0E6E"/>
    <w:rsid w:val="001D6E32"/>
    <w:rsid w:val="001F026B"/>
    <w:rsid w:val="001F1B2F"/>
    <w:rsid w:val="001F4797"/>
    <w:rsid w:val="001F7BE1"/>
    <w:rsid w:val="0020037C"/>
    <w:rsid w:val="00200F30"/>
    <w:rsid w:val="0020254C"/>
    <w:rsid w:val="00202E2A"/>
    <w:rsid w:val="00215471"/>
    <w:rsid w:val="00216CC9"/>
    <w:rsid w:val="00220299"/>
    <w:rsid w:val="00224C88"/>
    <w:rsid w:val="00230E71"/>
    <w:rsid w:val="00231325"/>
    <w:rsid w:val="00232657"/>
    <w:rsid w:val="002327DD"/>
    <w:rsid w:val="0023587B"/>
    <w:rsid w:val="00236B61"/>
    <w:rsid w:val="00242E2E"/>
    <w:rsid w:val="00243DA8"/>
    <w:rsid w:val="00244F57"/>
    <w:rsid w:val="00250C6A"/>
    <w:rsid w:val="00253E7A"/>
    <w:rsid w:val="00260A4B"/>
    <w:rsid w:val="00264DF9"/>
    <w:rsid w:val="00264F46"/>
    <w:rsid w:val="00265388"/>
    <w:rsid w:val="00270690"/>
    <w:rsid w:val="00270ED8"/>
    <w:rsid w:val="00274D93"/>
    <w:rsid w:val="00275F95"/>
    <w:rsid w:val="002814F8"/>
    <w:rsid w:val="00282302"/>
    <w:rsid w:val="0028589C"/>
    <w:rsid w:val="00286CE4"/>
    <w:rsid w:val="002930B6"/>
    <w:rsid w:val="002A2CAF"/>
    <w:rsid w:val="002A3133"/>
    <w:rsid w:val="002A452E"/>
    <w:rsid w:val="002A507B"/>
    <w:rsid w:val="002A76A2"/>
    <w:rsid w:val="002B4219"/>
    <w:rsid w:val="002B465A"/>
    <w:rsid w:val="002C21B3"/>
    <w:rsid w:val="002C4802"/>
    <w:rsid w:val="002C67D7"/>
    <w:rsid w:val="002C6F25"/>
    <w:rsid w:val="002C70DD"/>
    <w:rsid w:val="002E04EF"/>
    <w:rsid w:val="002E062F"/>
    <w:rsid w:val="002E4991"/>
    <w:rsid w:val="002E67EF"/>
    <w:rsid w:val="002F2315"/>
    <w:rsid w:val="002F7470"/>
    <w:rsid w:val="003001D1"/>
    <w:rsid w:val="00327925"/>
    <w:rsid w:val="00331A75"/>
    <w:rsid w:val="00332989"/>
    <w:rsid w:val="00333795"/>
    <w:rsid w:val="003340C3"/>
    <w:rsid w:val="00341BF2"/>
    <w:rsid w:val="00341E45"/>
    <w:rsid w:val="00344F75"/>
    <w:rsid w:val="00346B5F"/>
    <w:rsid w:val="00351E47"/>
    <w:rsid w:val="00361600"/>
    <w:rsid w:val="00361B08"/>
    <w:rsid w:val="00367F35"/>
    <w:rsid w:val="00372EC0"/>
    <w:rsid w:val="00375799"/>
    <w:rsid w:val="00377113"/>
    <w:rsid w:val="00383B82"/>
    <w:rsid w:val="003845A6"/>
    <w:rsid w:val="00384AC5"/>
    <w:rsid w:val="003851B9"/>
    <w:rsid w:val="003854AD"/>
    <w:rsid w:val="003857E2"/>
    <w:rsid w:val="003866F6"/>
    <w:rsid w:val="003868DC"/>
    <w:rsid w:val="0038730E"/>
    <w:rsid w:val="0039073F"/>
    <w:rsid w:val="00394F78"/>
    <w:rsid w:val="003A1A42"/>
    <w:rsid w:val="003A2678"/>
    <w:rsid w:val="003A4223"/>
    <w:rsid w:val="003A5D5B"/>
    <w:rsid w:val="003B43D1"/>
    <w:rsid w:val="003B4B6C"/>
    <w:rsid w:val="003B60D9"/>
    <w:rsid w:val="003C11C5"/>
    <w:rsid w:val="003C2A0D"/>
    <w:rsid w:val="003C3E26"/>
    <w:rsid w:val="003C51BD"/>
    <w:rsid w:val="003D0312"/>
    <w:rsid w:val="003D0411"/>
    <w:rsid w:val="003D17EB"/>
    <w:rsid w:val="003D46D2"/>
    <w:rsid w:val="003D6D0C"/>
    <w:rsid w:val="003E16DA"/>
    <w:rsid w:val="003E4C36"/>
    <w:rsid w:val="003F208B"/>
    <w:rsid w:val="00407070"/>
    <w:rsid w:val="004100D5"/>
    <w:rsid w:val="00412254"/>
    <w:rsid w:val="00414CE2"/>
    <w:rsid w:val="00422656"/>
    <w:rsid w:val="004241B2"/>
    <w:rsid w:val="00427040"/>
    <w:rsid w:val="004279B8"/>
    <w:rsid w:val="00430F09"/>
    <w:rsid w:val="0043412A"/>
    <w:rsid w:val="004465D3"/>
    <w:rsid w:val="00447DCB"/>
    <w:rsid w:val="00451C80"/>
    <w:rsid w:val="00452EB1"/>
    <w:rsid w:val="00454A34"/>
    <w:rsid w:val="004574F1"/>
    <w:rsid w:val="00465D65"/>
    <w:rsid w:val="004675AA"/>
    <w:rsid w:val="00467848"/>
    <w:rsid w:val="00470F56"/>
    <w:rsid w:val="00472593"/>
    <w:rsid w:val="00473011"/>
    <w:rsid w:val="00474A8B"/>
    <w:rsid w:val="0047540E"/>
    <w:rsid w:val="004834DB"/>
    <w:rsid w:val="004849B1"/>
    <w:rsid w:val="00485474"/>
    <w:rsid w:val="0048795B"/>
    <w:rsid w:val="00487FB3"/>
    <w:rsid w:val="004911AF"/>
    <w:rsid w:val="004955F4"/>
    <w:rsid w:val="00497F40"/>
    <w:rsid w:val="004A1CCD"/>
    <w:rsid w:val="004A2326"/>
    <w:rsid w:val="004B12D5"/>
    <w:rsid w:val="004B1E56"/>
    <w:rsid w:val="004B5134"/>
    <w:rsid w:val="004B738F"/>
    <w:rsid w:val="004C0C57"/>
    <w:rsid w:val="004C1FB9"/>
    <w:rsid w:val="004C58C3"/>
    <w:rsid w:val="004D0457"/>
    <w:rsid w:val="004D6B4E"/>
    <w:rsid w:val="004E0EBB"/>
    <w:rsid w:val="004E5E41"/>
    <w:rsid w:val="004F5550"/>
    <w:rsid w:val="004F5F7D"/>
    <w:rsid w:val="004F60D6"/>
    <w:rsid w:val="005003B0"/>
    <w:rsid w:val="00503463"/>
    <w:rsid w:val="00504CEA"/>
    <w:rsid w:val="00507DD9"/>
    <w:rsid w:val="005138A3"/>
    <w:rsid w:val="00515D16"/>
    <w:rsid w:val="005234F8"/>
    <w:rsid w:val="00523794"/>
    <w:rsid w:val="005248B3"/>
    <w:rsid w:val="00525003"/>
    <w:rsid w:val="005252CA"/>
    <w:rsid w:val="00527CD8"/>
    <w:rsid w:val="0053229A"/>
    <w:rsid w:val="00542E4E"/>
    <w:rsid w:val="005530AE"/>
    <w:rsid w:val="00564584"/>
    <w:rsid w:val="00565B7A"/>
    <w:rsid w:val="00566D61"/>
    <w:rsid w:val="00567255"/>
    <w:rsid w:val="00570DCD"/>
    <w:rsid w:val="0057120C"/>
    <w:rsid w:val="005730E8"/>
    <w:rsid w:val="00575011"/>
    <w:rsid w:val="0058138D"/>
    <w:rsid w:val="00583075"/>
    <w:rsid w:val="00584660"/>
    <w:rsid w:val="005906EA"/>
    <w:rsid w:val="00591C83"/>
    <w:rsid w:val="005A18C3"/>
    <w:rsid w:val="005A2470"/>
    <w:rsid w:val="005A459A"/>
    <w:rsid w:val="005A4698"/>
    <w:rsid w:val="005A4754"/>
    <w:rsid w:val="005A565C"/>
    <w:rsid w:val="005A79DA"/>
    <w:rsid w:val="005B008D"/>
    <w:rsid w:val="005B16AD"/>
    <w:rsid w:val="005B4E2C"/>
    <w:rsid w:val="005B6D04"/>
    <w:rsid w:val="005D3CE1"/>
    <w:rsid w:val="005D3EAC"/>
    <w:rsid w:val="005D64D4"/>
    <w:rsid w:val="005D6583"/>
    <w:rsid w:val="005D75E9"/>
    <w:rsid w:val="005E4B81"/>
    <w:rsid w:val="005E757D"/>
    <w:rsid w:val="005F5025"/>
    <w:rsid w:val="006023D6"/>
    <w:rsid w:val="006052FA"/>
    <w:rsid w:val="0060612C"/>
    <w:rsid w:val="00620D41"/>
    <w:rsid w:val="006227D2"/>
    <w:rsid w:val="00622E9A"/>
    <w:rsid w:val="00641A56"/>
    <w:rsid w:val="00651AD8"/>
    <w:rsid w:val="006579FF"/>
    <w:rsid w:val="00660504"/>
    <w:rsid w:val="006632B4"/>
    <w:rsid w:val="006672F9"/>
    <w:rsid w:val="00670CCC"/>
    <w:rsid w:val="00675285"/>
    <w:rsid w:val="00695DDC"/>
    <w:rsid w:val="006964F0"/>
    <w:rsid w:val="006B1ABA"/>
    <w:rsid w:val="006C3C84"/>
    <w:rsid w:val="006C630E"/>
    <w:rsid w:val="006D006F"/>
    <w:rsid w:val="006D249B"/>
    <w:rsid w:val="006D289C"/>
    <w:rsid w:val="006D2E93"/>
    <w:rsid w:val="006D543C"/>
    <w:rsid w:val="006E4AF2"/>
    <w:rsid w:val="006E5A3C"/>
    <w:rsid w:val="006F0EFB"/>
    <w:rsid w:val="006F1187"/>
    <w:rsid w:val="006F2857"/>
    <w:rsid w:val="006F31A8"/>
    <w:rsid w:val="006F5628"/>
    <w:rsid w:val="006F7047"/>
    <w:rsid w:val="00702BF1"/>
    <w:rsid w:val="007076B3"/>
    <w:rsid w:val="007164AA"/>
    <w:rsid w:val="00720082"/>
    <w:rsid w:val="00720A2E"/>
    <w:rsid w:val="00721F3C"/>
    <w:rsid w:val="00722925"/>
    <w:rsid w:val="007271D3"/>
    <w:rsid w:val="0072E22E"/>
    <w:rsid w:val="00735BB0"/>
    <w:rsid w:val="00746111"/>
    <w:rsid w:val="00747476"/>
    <w:rsid w:val="00753CB3"/>
    <w:rsid w:val="00755656"/>
    <w:rsid w:val="00775625"/>
    <w:rsid w:val="00777036"/>
    <w:rsid w:val="0078220A"/>
    <w:rsid w:val="00782A27"/>
    <w:rsid w:val="00783B44"/>
    <w:rsid w:val="00787CEE"/>
    <w:rsid w:val="0079619C"/>
    <w:rsid w:val="00797844"/>
    <w:rsid w:val="007A46B6"/>
    <w:rsid w:val="007A5BAF"/>
    <w:rsid w:val="007B6DB0"/>
    <w:rsid w:val="007C472E"/>
    <w:rsid w:val="007C595E"/>
    <w:rsid w:val="007C5E44"/>
    <w:rsid w:val="007D2526"/>
    <w:rsid w:val="007D3589"/>
    <w:rsid w:val="007E5F56"/>
    <w:rsid w:val="007E78CB"/>
    <w:rsid w:val="007F102C"/>
    <w:rsid w:val="007F1A37"/>
    <w:rsid w:val="007F1F2B"/>
    <w:rsid w:val="007F3F85"/>
    <w:rsid w:val="007F515F"/>
    <w:rsid w:val="007F70EB"/>
    <w:rsid w:val="00801401"/>
    <w:rsid w:val="0080172A"/>
    <w:rsid w:val="008052DE"/>
    <w:rsid w:val="008103EC"/>
    <w:rsid w:val="0081441B"/>
    <w:rsid w:val="0081480E"/>
    <w:rsid w:val="00814AF9"/>
    <w:rsid w:val="00822F7B"/>
    <w:rsid w:val="00824128"/>
    <w:rsid w:val="0083056E"/>
    <w:rsid w:val="00835B3E"/>
    <w:rsid w:val="00835E43"/>
    <w:rsid w:val="00842D69"/>
    <w:rsid w:val="00863B4A"/>
    <w:rsid w:val="008662FB"/>
    <w:rsid w:val="0086662F"/>
    <w:rsid w:val="008731F9"/>
    <w:rsid w:val="00873B39"/>
    <w:rsid w:val="00875D79"/>
    <w:rsid w:val="008805E8"/>
    <w:rsid w:val="008809F8"/>
    <w:rsid w:val="00883EDF"/>
    <w:rsid w:val="00886790"/>
    <w:rsid w:val="008870ED"/>
    <w:rsid w:val="0088766D"/>
    <w:rsid w:val="008906B2"/>
    <w:rsid w:val="00891540"/>
    <w:rsid w:val="008969FA"/>
    <w:rsid w:val="008B59B4"/>
    <w:rsid w:val="008B7B35"/>
    <w:rsid w:val="008D0E06"/>
    <w:rsid w:val="008D39DA"/>
    <w:rsid w:val="008D5E35"/>
    <w:rsid w:val="008D66F7"/>
    <w:rsid w:val="008D785A"/>
    <w:rsid w:val="008E136E"/>
    <w:rsid w:val="008E2155"/>
    <w:rsid w:val="008E394F"/>
    <w:rsid w:val="008E7413"/>
    <w:rsid w:val="008F6CD7"/>
    <w:rsid w:val="008F6D09"/>
    <w:rsid w:val="009056B9"/>
    <w:rsid w:val="009074EB"/>
    <w:rsid w:val="00907903"/>
    <w:rsid w:val="00920B3B"/>
    <w:rsid w:val="0092180F"/>
    <w:rsid w:val="00924872"/>
    <w:rsid w:val="009306DA"/>
    <w:rsid w:val="0093482C"/>
    <w:rsid w:val="00935400"/>
    <w:rsid w:val="00941E8B"/>
    <w:rsid w:val="00943E12"/>
    <w:rsid w:val="00947A3F"/>
    <w:rsid w:val="009510AB"/>
    <w:rsid w:val="00951F71"/>
    <w:rsid w:val="00952274"/>
    <w:rsid w:val="00961E94"/>
    <w:rsid w:val="00966933"/>
    <w:rsid w:val="009678EF"/>
    <w:rsid w:val="00971051"/>
    <w:rsid w:val="009724BB"/>
    <w:rsid w:val="009728A3"/>
    <w:rsid w:val="009759DC"/>
    <w:rsid w:val="00976133"/>
    <w:rsid w:val="0097C3D6"/>
    <w:rsid w:val="00982247"/>
    <w:rsid w:val="00985111"/>
    <w:rsid w:val="009867B2"/>
    <w:rsid w:val="0099382F"/>
    <w:rsid w:val="00993BC5"/>
    <w:rsid w:val="00994454"/>
    <w:rsid w:val="009B36B3"/>
    <w:rsid w:val="009B3B14"/>
    <w:rsid w:val="009B5E75"/>
    <w:rsid w:val="009C0E76"/>
    <w:rsid w:val="009C59E9"/>
    <w:rsid w:val="009C6AF2"/>
    <w:rsid w:val="009D1B9F"/>
    <w:rsid w:val="009D4564"/>
    <w:rsid w:val="009E17C9"/>
    <w:rsid w:val="009E28D4"/>
    <w:rsid w:val="009E2F2A"/>
    <w:rsid w:val="009E55EB"/>
    <w:rsid w:val="009E5ADC"/>
    <w:rsid w:val="009F0E13"/>
    <w:rsid w:val="009F62E5"/>
    <w:rsid w:val="009F7779"/>
    <w:rsid w:val="00A0384B"/>
    <w:rsid w:val="00A17C0B"/>
    <w:rsid w:val="00A227B5"/>
    <w:rsid w:val="00A30DCF"/>
    <w:rsid w:val="00A418E5"/>
    <w:rsid w:val="00A4621E"/>
    <w:rsid w:val="00A54313"/>
    <w:rsid w:val="00A57BD6"/>
    <w:rsid w:val="00A655CA"/>
    <w:rsid w:val="00A66C09"/>
    <w:rsid w:val="00A67EFB"/>
    <w:rsid w:val="00A731F6"/>
    <w:rsid w:val="00A748CE"/>
    <w:rsid w:val="00A74B85"/>
    <w:rsid w:val="00A83A14"/>
    <w:rsid w:val="00A85771"/>
    <w:rsid w:val="00A8747D"/>
    <w:rsid w:val="00A924FE"/>
    <w:rsid w:val="00A93381"/>
    <w:rsid w:val="00A9556B"/>
    <w:rsid w:val="00AA02B2"/>
    <w:rsid w:val="00AA1CB4"/>
    <w:rsid w:val="00AA73DE"/>
    <w:rsid w:val="00AC18D1"/>
    <w:rsid w:val="00AD0FAD"/>
    <w:rsid w:val="00AD2AC6"/>
    <w:rsid w:val="00AD2C96"/>
    <w:rsid w:val="00AD34F8"/>
    <w:rsid w:val="00AD43D6"/>
    <w:rsid w:val="00AD5350"/>
    <w:rsid w:val="00AD5E9E"/>
    <w:rsid w:val="00AE0136"/>
    <w:rsid w:val="00AE5E2C"/>
    <w:rsid w:val="00AE75B1"/>
    <w:rsid w:val="00AE7F34"/>
    <w:rsid w:val="00AF102C"/>
    <w:rsid w:val="00AF121E"/>
    <w:rsid w:val="00AF2303"/>
    <w:rsid w:val="00AF4A62"/>
    <w:rsid w:val="00AF7FAF"/>
    <w:rsid w:val="00B055A6"/>
    <w:rsid w:val="00B05F1A"/>
    <w:rsid w:val="00B14494"/>
    <w:rsid w:val="00B2113E"/>
    <w:rsid w:val="00B213BA"/>
    <w:rsid w:val="00B327D6"/>
    <w:rsid w:val="00B36596"/>
    <w:rsid w:val="00B37703"/>
    <w:rsid w:val="00B37ABB"/>
    <w:rsid w:val="00B40291"/>
    <w:rsid w:val="00B43EC4"/>
    <w:rsid w:val="00B510E7"/>
    <w:rsid w:val="00B526F6"/>
    <w:rsid w:val="00B55A99"/>
    <w:rsid w:val="00B55D1F"/>
    <w:rsid w:val="00B61FD2"/>
    <w:rsid w:val="00B6270F"/>
    <w:rsid w:val="00B67F98"/>
    <w:rsid w:val="00B86CAE"/>
    <w:rsid w:val="00B93727"/>
    <w:rsid w:val="00B93A1E"/>
    <w:rsid w:val="00B94163"/>
    <w:rsid w:val="00B95E31"/>
    <w:rsid w:val="00B96597"/>
    <w:rsid w:val="00B97702"/>
    <w:rsid w:val="00B97F6C"/>
    <w:rsid w:val="00BA0568"/>
    <w:rsid w:val="00BA1703"/>
    <w:rsid w:val="00BA6BD7"/>
    <w:rsid w:val="00BB0DFE"/>
    <w:rsid w:val="00BB139E"/>
    <w:rsid w:val="00BB1AD5"/>
    <w:rsid w:val="00BC11C4"/>
    <w:rsid w:val="00BC3EEC"/>
    <w:rsid w:val="00BC7E1F"/>
    <w:rsid w:val="00BD276C"/>
    <w:rsid w:val="00BD7F00"/>
    <w:rsid w:val="00BE1E7A"/>
    <w:rsid w:val="00BE214E"/>
    <w:rsid w:val="00BE446F"/>
    <w:rsid w:val="00BE6612"/>
    <w:rsid w:val="00BF2E26"/>
    <w:rsid w:val="00BF40EB"/>
    <w:rsid w:val="00BF5649"/>
    <w:rsid w:val="00BF7E77"/>
    <w:rsid w:val="00C0094A"/>
    <w:rsid w:val="00C01731"/>
    <w:rsid w:val="00C05C68"/>
    <w:rsid w:val="00C07806"/>
    <w:rsid w:val="00C1281F"/>
    <w:rsid w:val="00C1651E"/>
    <w:rsid w:val="00C16689"/>
    <w:rsid w:val="00C2048A"/>
    <w:rsid w:val="00C20584"/>
    <w:rsid w:val="00C22310"/>
    <w:rsid w:val="00C22D72"/>
    <w:rsid w:val="00C23A3C"/>
    <w:rsid w:val="00C24361"/>
    <w:rsid w:val="00C26148"/>
    <w:rsid w:val="00C30BA7"/>
    <w:rsid w:val="00C343A1"/>
    <w:rsid w:val="00C42E0B"/>
    <w:rsid w:val="00C452C2"/>
    <w:rsid w:val="00C45D10"/>
    <w:rsid w:val="00C50557"/>
    <w:rsid w:val="00C51476"/>
    <w:rsid w:val="00C527A8"/>
    <w:rsid w:val="00C552D4"/>
    <w:rsid w:val="00C77146"/>
    <w:rsid w:val="00C77DFC"/>
    <w:rsid w:val="00C82D9D"/>
    <w:rsid w:val="00C82DDE"/>
    <w:rsid w:val="00C87128"/>
    <w:rsid w:val="00C931E8"/>
    <w:rsid w:val="00C95732"/>
    <w:rsid w:val="00C95805"/>
    <w:rsid w:val="00CA0C8A"/>
    <w:rsid w:val="00CA0CB9"/>
    <w:rsid w:val="00CA223D"/>
    <w:rsid w:val="00CA6362"/>
    <w:rsid w:val="00CA6F33"/>
    <w:rsid w:val="00CB1181"/>
    <w:rsid w:val="00CB1C7B"/>
    <w:rsid w:val="00CB6E1E"/>
    <w:rsid w:val="00CC2B59"/>
    <w:rsid w:val="00CC4794"/>
    <w:rsid w:val="00CC47BA"/>
    <w:rsid w:val="00CC65F0"/>
    <w:rsid w:val="00CC6F03"/>
    <w:rsid w:val="00CD0280"/>
    <w:rsid w:val="00CD0BB1"/>
    <w:rsid w:val="00CD12F4"/>
    <w:rsid w:val="00CD1943"/>
    <w:rsid w:val="00CD4B8A"/>
    <w:rsid w:val="00CD5CD4"/>
    <w:rsid w:val="00CE0455"/>
    <w:rsid w:val="00CE24CC"/>
    <w:rsid w:val="00CE5B02"/>
    <w:rsid w:val="00CE65AA"/>
    <w:rsid w:val="00CE7F1D"/>
    <w:rsid w:val="00CF332D"/>
    <w:rsid w:val="00D0078A"/>
    <w:rsid w:val="00D03D8C"/>
    <w:rsid w:val="00D04C9F"/>
    <w:rsid w:val="00D1043C"/>
    <w:rsid w:val="00D13191"/>
    <w:rsid w:val="00D149C6"/>
    <w:rsid w:val="00D15786"/>
    <w:rsid w:val="00D17E05"/>
    <w:rsid w:val="00D302B1"/>
    <w:rsid w:val="00D42320"/>
    <w:rsid w:val="00D44C41"/>
    <w:rsid w:val="00D456C8"/>
    <w:rsid w:val="00D465DB"/>
    <w:rsid w:val="00D50E2C"/>
    <w:rsid w:val="00D52E80"/>
    <w:rsid w:val="00D55175"/>
    <w:rsid w:val="00D55275"/>
    <w:rsid w:val="00D5733A"/>
    <w:rsid w:val="00D64DD9"/>
    <w:rsid w:val="00D70867"/>
    <w:rsid w:val="00D764EF"/>
    <w:rsid w:val="00D814E6"/>
    <w:rsid w:val="00D8255C"/>
    <w:rsid w:val="00D83F10"/>
    <w:rsid w:val="00D861BA"/>
    <w:rsid w:val="00D917D7"/>
    <w:rsid w:val="00DA0627"/>
    <w:rsid w:val="00DA1499"/>
    <w:rsid w:val="00DA233B"/>
    <w:rsid w:val="00DA3304"/>
    <w:rsid w:val="00DA3F53"/>
    <w:rsid w:val="00DA4E5C"/>
    <w:rsid w:val="00DA7469"/>
    <w:rsid w:val="00DB28D0"/>
    <w:rsid w:val="00DB32D9"/>
    <w:rsid w:val="00DB3F8D"/>
    <w:rsid w:val="00DB43DE"/>
    <w:rsid w:val="00DB47A3"/>
    <w:rsid w:val="00DB6085"/>
    <w:rsid w:val="00DC1128"/>
    <w:rsid w:val="00DC3312"/>
    <w:rsid w:val="00DC42E4"/>
    <w:rsid w:val="00DC5F8D"/>
    <w:rsid w:val="00DC638A"/>
    <w:rsid w:val="00DC7EBE"/>
    <w:rsid w:val="00DD0D46"/>
    <w:rsid w:val="00DD1306"/>
    <w:rsid w:val="00DD427B"/>
    <w:rsid w:val="00DF26D0"/>
    <w:rsid w:val="00DF28DB"/>
    <w:rsid w:val="00E03301"/>
    <w:rsid w:val="00E0580F"/>
    <w:rsid w:val="00E1100D"/>
    <w:rsid w:val="00E11A9E"/>
    <w:rsid w:val="00E163E7"/>
    <w:rsid w:val="00E174DA"/>
    <w:rsid w:val="00E21D2A"/>
    <w:rsid w:val="00E22157"/>
    <w:rsid w:val="00E22F6E"/>
    <w:rsid w:val="00E24DD5"/>
    <w:rsid w:val="00E26189"/>
    <w:rsid w:val="00E36C8B"/>
    <w:rsid w:val="00E36E39"/>
    <w:rsid w:val="00E40464"/>
    <w:rsid w:val="00E46C3B"/>
    <w:rsid w:val="00E478C7"/>
    <w:rsid w:val="00E50510"/>
    <w:rsid w:val="00E519BF"/>
    <w:rsid w:val="00E53CBF"/>
    <w:rsid w:val="00E540E8"/>
    <w:rsid w:val="00E601F3"/>
    <w:rsid w:val="00E61EE2"/>
    <w:rsid w:val="00E64920"/>
    <w:rsid w:val="00E65705"/>
    <w:rsid w:val="00E66D68"/>
    <w:rsid w:val="00E7231B"/>
    <w:rsid w:val="00E734C0"/>
    <w:rsid w:val="00E7537E"/>
    <w:rsid w:val="00E76279"/>
    <w:rsid w:val="00E77E49"/>
    <w:rsid w:val="00E841F0"/>
    <w:rsid w:val="00E9083C"/>
    <w:rsid w:val="00E91C67"/>
    <w:rsid w:val="00E92BFE"/>
    <w:rsid w:val="00EA2A79"/>
    <w:rsid w:val="00EA5949"/>
    <w:rsid w:val="00EC3735"/>
    <w:rsid w:val="00EC62BC"/>
    <w:rsid w:val="00EC74A0"/>
    <w:rsid w:val="00ED01A4"/>
    <w:rsid w:val="00ED297E"/>
    <w:rsid w:val="00ED5AF2"/>
    <w:rsid w:val="00ED7CDA"/>
    <w:rsid w:val="00EE0FA3"/>
    <w:rsid w:val="00EE14B0"/>
    <w:rsid w:val="00EE5541"/>
    <w:rsid w:val="00EF31F7"/>
    <w:rsid w:val="00F10ACA"/>
    <w:rsid w:val="00F124A5"/>
    <w:rsid w:val="00F12D6D"/>
    <w:rsid w:val="00F14457"/>
    <w:rsid w:val="00F271A1"/>
    <w:rsid w:val="00F32DD4"/>
    <w:rsid w:val="00F33284"/>
    <w:rsid w:val="00F34F3F"/>
    <w:rsid w:val="00F35A39"/>
    <w:rsid w:val="00F404F0"/>
    <w:rsid w:val="00F436C1"/>
    <w:rsid w:val="00F46DF2"/>
    <w:rsid w:val="00F5067E"/>
    <w:rsid w:val="00F5379A"/>
    <w:rsid w:val="00F57276"/>
    <w:rsid w:val="00F61D7A"/>
    <w:rsid w:val="00F637D0"/>
    <w:rsid w:val="00F70A2E"/>
    <w:rsid w:val="00F70B68"/>
    <w:rsid w:val="00F71A09"/>
    <w:rsid w:val="00F72959"/>
    <w:rsid w:val="00F72E46"/>
    <w:rsid w:val="00F733D1"/>
    <w:rsid w:val="00F73C6B"/>
    <w:rsid w:val="00F74953"/>
    <w:rsid w:val="00F82B33"/>
    <w:rsid w:val="00F840D0"/>
    <w:rsid w:val="00F86F41"/>
    <w:rsid w:val="00F876D1"/>
    <w:rsid w:val="00F91BEF"/>
    <w:rsid w:val="00F92ED9"/>
    <w:rsid w:val="00F96F4B"/>
    <w:rsid w:val="00F97F4C"/>
    <w:rsid w:val="00FA095D"/>
    <w:rsid w:val="00FA1B72"/>
    <w:rsid w:val="00FA58B9"/>
    <w:rsid w:val="00FB3B1C"/>
    <w:rsid w:val="00FB5007"/>
    <w:rsid w:val="00FB5041"/>
    <w:rsid w:val="00FB5A89"/>
    <w:rsid w:val="00FB6DB9"/>
    <w:rsid w:val="00FC79C5"/>
    <w:rsid w:val="00FD00CB"/>
    <w:rsid w:val="00FD0BB4"/>
    <w:rsid w:val="00FD25EF"/>
    <w:rsid w:val="00FE46D0"/>
    <w:rsid w:val="00FE4FE5"/>
    <w:rsid w:val="00FE6729"/>
    <w:rsid w:val="00FE7B4F"/>
    <w:rsid w:val="00FF1D57"/>
    <w:rsid w:val="00FF37E5"/>
    <w:rsid w:val="00FF691D"/>
    <w:rsid w:val="0199FAAC"/>
    <w:rsid w:val="02508BAE"/>
    <w:rsid w:val="029D5067"/>
    <w:rsid w:val="02F1A695"/>
    <w:rsid w:val="031AEC2F"/>
    <w:rsid w:val="035E47CF"/>
    <w:rsid w:val="0382C622"/>
    <w:rsid w:val="03EEF65D"/>
    <w:rsid w:val="040E3A88"/>
    <w:rsid w:val="041E6D71"/>
    <w:rsid w:val="046543E9"/>
    <w:rsid w:val="04A9D67A"/>
    <w:rsid w:val="04BA1F48"/>
    <w:rsid w:val="04C5C7F8"/>
    <w:rsid w:val="04EC603F"/>
    <w:rsid w:val="0538BF5F"/>
    <w:rsid w:val="05454FDF"/>
    <w:rsid w:val="0575DABB"/>
    <w:rsid w:val="05810F72"/>
    <w:rsid w:val="05D6B0B3"/>
    <w:rsid w:val="05E50215"/>
    <w:rsid w:val="05EC894D"/>
    <w:rsid w:val="0608BF4F"/>
    <w:rsid w:val="06096E55"/>
    <w:rsid w:val="061893C2"/>
    <w:rsid w:val="0641F902"/>
    <w:rsid w:val="065B469B"/>
    <w:rsid w:val="070D52B9"/>
    <w:rsid w:val="07251CF3"/>
    <w:rsid w:val="07681B05"/>
    <w:rsid w:val="07A54D51"/>
    <w:rsid w:val="07F877A6"/>
    <w:rsid w:val="080E35B4"/>
    <w:rsid w:val="0829B577"/>
    <w:rsid w:val="08364F6D"/>
    <w:rsid w:val="083FA455"/>
    <w:rsid w:val="08554C95"/>
    <w:rsid w:val="087A9702"/>
    <w:rsid w:val="088374F2"/>
    <w:rsid w:val="08A58ECA"/>
    <w:rsid w:val="08DF9670"/>
    <w:rsid w:val="0963DC33"/>
    <w:rsid w:val="097CCDA2"/>
    <w:rsid w:val="09953DC4"/>
    <w:rsid w:val="09A75F2E"/>
    <w:rsid w:val="09D3B4E6"/>
    <w:rsid w:val="0A3FDA03"/>
    <w:rsid w:val="0A47A101"/>
    <w:rsid w:val="0A7020FA"/>
    <w:rsid w:val="0A7BB1A0"/>
    <w:rsid w:val="0AB4131B"/>
    <w:rsid w:val="0AC52B83"/>
    <w:rsid w:val="0AD6896F"/>
    <w:rsid w:val="0B63B797"/>
    <w:rsid w:val="0B6F57ED"/>
    <w:rsid w:val="0BADCD92"/>
    <w:rsid w:val="0BD6F7C0"/>
    <w:rsid w:val="0BF3AD76"/>
    <w:rsid w:val="0BF902C4"/>
    <w:rsid w:val="0C22273E"/>
    <w:rsid w:val="0C30E6CC"/>
    <w:rsid w:val="0C39149F"/>
    <w:rsid w:val="0C3D0293"/>
    <w:rsid w:val="0C542967"/>
    <w:rsid w:val="0C6A7B6D"/>
    <w:rsid w:val="0C6F531F"/>
    <w:rsid w:val="0CD13A80"/>
    <w:rsid w:val="0CE0EEB6"/>
    <w:rsid w:val="0D163606"/>
    <w:rsid w:val="0D2352F9"/>
    <w:rsid w:val="0D48E23E"/>
    <w:rsid w:val="0D63F16A"/>
    <w:rsid w:val="0D6AEE46"/>
    <w:rsid w:val="0D72811E"/>
    <w:rsid w:val="0D83D1C4"/>
    <w:rsid w:val="0DC2C339"/>
    <w:rsid w:val="0DD28303"/>
    <w:rsid w:val="0DDBE4D9"/>
    <w:rsid w:val="0DE7B1AA"/>
    <w:rsid w:val="0DF92451"/>
    <w:rsid w:val="0E4C80BE"/>
    <w:rsid w:val="0E801560"/>
    <w:rsid w:val="0EC79467"/>
    <w:rsid w:val="0F606266"/>
    <w:rsid w:val="0F8C7191"/>
    <w:rsid w:val="0FAB2D55"/>
    <w:rsid w:val="101F9908"/>
    <w:rsid w:val="1027B8EE"/>
    <w:rsid w:val="103006B6"/>
    <w:rsid w:val="105A4FE0"/>
    <w:rsid w:val="106EC5C1"/>
    <w:rsid w:val="10DBD754"/>
    <w:rsid w:val="10F1F654"/>
    <w:rsid w:val="1104DEDA"/>
    <w:rsid w:val="1135111F"/>
    <w:rsid w:val="11419EA0"/>
    <w:rsid w:val="11542C48"/>
    <w:rsid w:val="11B94612"/>
    <w:rsid w:val="11C15726"/>
    <w:rsid w:val="11E64D08"/>
    <w:rsid w:val="12BB99B4"/>
    <w:rsid w:val="12D06D6F"/>
    <w:rsid w:val="12DCF968"/>
    <w:rsid w:val="1306BD1C"/>
    <w:rsid w:val="135F46D9"/>
    <w:rsid w:val="136C4A96"/>
    <w:rsid w:val="138BE5A3"/>
    <w:rsid w:val="147958F8"/>
    <w:rsid w:val="149B0928"/>
    <w:rsid w:val="14FC461F"/>
    <w:rsid w:val="1503822E"/>
    <w:rsid w:val="1530D8A8"/>
    <w:rsid w:val="1565B864"/>
    <w:rsid w:val="15A07012"/>
    <w:rsid w:val="15D2AA02"/>
    <w:rsid w:val="15E5ACE7"/>
    <w:rsid w:val="15F12DA2"/>
    <w:rsid w:val="1617B28A"/>
    <w:rsid w:val="16192E1F"/>
    <w:rsid w:val="161C626C"/>
    <w:rsid w:val="163C31BB"/>
    <w:rsid w:val="165CB688"/>
    <w:rsid w:val="167E58EA"/>
    <w:rsid w:val="16958C17"/>
    <w:rsid w:val="171347D9"/>
    <w:rsid w:val="172073B6"/>
    <w:rsid w:val="1734B5D5"/>
    <w:rsid w:val="173FB9A0"/>
    <w:rsid w:val="17592CC0"/>
    <w:rsid w:val="1760903D"/>
    <w:rsid w:val="176B9EAE"/>
    <w:rsid w:val="177EE773"/>
    <w:rsid w:val="17AF01B8"/>
    <w:rsid w:val="18155B99"/>
    <w:rsid w:val="1861E9A9"/>
    <w:rsid w:val="188D0F6D"/>
    <w:rsid w:val="18B365D6"/>
    <w:rsid w:val="18DE5C65"/>
    <w:rsid w:val="18F7C997"/>
    <w:rsid w:val="19407AB6"/>
    <w:rsid w:val="194AD219"/>
    <w:rsid w:val="19BEA199"/>
    <w:rsid w:val="19C9F777"/>
    <w:rsid w:val="1A9F0E35"/>
    <w:rsid w:val="1B2B9708"/>
    <w:rsid w:val="1B86EBC9"/>
    <w:rsid w:val="1B90CFF5"/>
    <w:rsid w:val="1BB45BEB"/>
    <w:rsid w:val="1BCB8F02"/>
    <w:rsid w:val="1BE69BED"/>
    <w:rsid w:val="1BECB81B"/>
    <w:rsid w:val="1C3949EF"/>
    <w:rsid w:val="1C47DC23"/>
    <w:rsid w:val="1CCAE71E"/>
    <w:rsid w:val="1D0A3F57"/>
    <w:rsid w:val="1D0EF5B5"/>
    <w:rsid w:val="1D362D32"/>
    <w:rsid w:val="1D811EC3"/>
    <w:rsid w:val="1DD6D9B9"/>
    <w:rsid w:val="1E1DA134"/>
    <w:rsid w:val="1E4D037A"/>
    <w:rsid w:val="1E4D9867"/>
    <w:rsid w:val="1E60EBB5"/>
    <w:rsid w:val="1E84E38B"/>
    <w:rsid w:val="1EB3862C"/>
    <w:rsid w:val="1EEF473F"/>
    <w:rsid w:val="1F2F38AE"/>
    <w:rsid w:val="1FBCFE12"/>
    <w:rsid w:val="1FCBC0DE"/>
    <w:rsid w:val="1FDB2B7A"/>
    <w:rsid w:val="1FF8006F"/>
    <w:rsid w:val="20500BA4"/>
    <w:rsid w:val="205CA3CA"/>
    <w:rsid w:val="2079ABA7"/>
    <w:rsid w:val="20A36EBD"/>
    <w:rsid w:val="20DE5F02"/>
    <w:rsid w:val="20DF08CB"/>
    <w:rsid w:val="21AE8431"/>
    <w:rsid w:val="21DB0D32"/>
    <w:rsid w:val="2207D4CF"/>
    <w:rsid w:val="2209AE22"/>
    <w:rsid w:val="221A189A"/>
    <w:rsid w:val="2275F375"/>
    <w:rsid w:val="22B1DAF7"/>
    <w:rsid w:val="22BF8FF8"/>
    <w:rsid w:val="22C99D29"/>
    <w:rsid w:val="22D60522"/>
    <w:rsid w:val="22EBB006"/>
    <w:rsid w:val="230C7FC2"/>
    <w:rsid w:val="2322275E"/>
    <w:rsid w:val="238AC530"/>
    <w:rsid w:val="23A04940"/>
    <w:rsid w:val="23D1BF73"/>
    <w:rsid w:val="24053669"/>
    <w:rsid w:val="2410157F"/>
    <w:rsid w:val="2427EE76"/>
    <w:rsid w:val="2456D3A9"/>
    <w:rsid w:val="24874449"/>
    <w:rsid w:val="24B7B569"/>
    <w:rsid w:val="24BEB7DC"/>
    <w:rsid w:val="24DB1915"/>
    <w:rsid w:val="24E7BDE3"/>
    <w:rsid w:val="256C7DC4"/>
    <w:rsid w:val="2576DD5F"/>
    <w:rsid w:val="259EF345"/>
    <w:rsid w:val="25BE286A"/>
    <w:rsid w:val="25E0344E"/>
    <w:rsid w:val="264CC8DC"/>
    <w:rsid w:val="26BDA4DF"/>
    <w:rsid w:val="274C978A"/>
    <w:rsid w:val="2781C3E6"/>
    <w:rsid w:val="28E44F1D"/>
    <w:rsid w:val="29545687"/>
    <w:rsid w:val="295D3F31"/>
    <w:rsid w:val="29B94375"/>
    <w:rsid w:val="2A47BE5F"/>
    <w:rsid w:val="2A90EAFD"/>
    <w:rsid w:val="2A9DD06E"/>
    <w:rsid w:val="2AA24237"/>
    <w:rsid w:val="2AC717E0"/>
    <w:rsid w:val="2C7FD643"/>
    <w:rsid w:val="2D96829E"/>
    <w:rsid w:val="2DACCF65"/>
    <w:rsid w:val="2DFB0159"/>
    <w:rsid w:val="2E00CF45"/>
    <w:rsid w:val="2E086B0A"/>
    <w:rsid w:val="2E1795A5"/>
    <w:rsid w:val="2E2AE552"/>
    <w:rsid w:val="2F36AE73"/>
    <w:rsid w:val="2F3E1B85"/>
    <w:rsid w:val="2F86A42E"/>
    <w:rsid w:val="2FC75A25"/>
    <w:rsid w:val="3004B86A"/>
    <w:rsid w:val="305455A3"/>
    <w:rsid w:val="3055823C"/>
    <w:rsid w:val="305C215A"/>
    <w:rsid w:val="30D8322D"/>
    <w:rsid w:val="30F28379"/>
    <w:rsid w:val="314D328E"/>
    <w:rsid w:val="316C9380"/>
    <w:rsid w:val="316F2BCB"/>
    <w:rsid w:val="3171AC9B"/>
    <w:rsid w:val="3171E296"/>
    <w:rsid w:val="32225D29"/>
    <w:rsid w:val="325C6717"/>
    <w:rsid w:val="326AB4D5"/>
    <w:rsid w:val="32714D6B"/>
    <w:rsid w:val="32A747CF"/>
    <w:rsid w:val="32CE20C0"/>
    <w:rsid w:val="3308D363"/>
    <w:rsid w:val="330FE619"/>
    <w:rsid w:val="332328F8"/>
    <w:rsid w:val="332C87B1"/>
    <w:rsid w:val="335D2BEE"/>
    <w:rsid w:val="33B2EA04"/>
    <w:rsid w:val="33C17849"/>
    <w:rsid w:val="33D2036A"/>
    <w:rsid w:val="33E56693"/>
    <w:rsid w:val="3418DF66"/>
    <w:rsid w:val="34C2DC95"/>
    <w:rsid w:val="34C8A773"/>
    <w:rsid w:val="34F8BD93"/>
    <w:rsid w:val="350004AB"/>
    <w:rsid w:val="352BA446"/>
    <w:rsid w:val="356BDC80"/>
    <w:rsid w:val="35B3B14A"/>
    <w:rsid w:val="35B5BBC3"/>
    <w:rsid w:val="35C20A69"/>
    <w:rsid w:val="35FCB924"/>
    <w:rsid w:val="364FD54E"/>
    <w:rsid w:val="365A29F1"/>
    <w:rsid w:val="367C475F"/>
    <w:rsid w:val="36C2ABDE"/>
    <w:rsid w:val="36C37115"/>
    <w:rsid w:val="36D267F9"/>
    <w:rsid w:val="370FDD16"/>
    <w:rsid w:val="377FC7A4"/>
    <w:rsid w:val="37EB71D5"/>
    <w:rsid w:val="37ED1A58"/>
    <w:rsid w:val="38021624"/>
    <w:rsid w:val="381CB9FC"/>
    <w:rsid w:val="3846A853"/>
    <w:rsid w:val="386123C8"/>
    <w:rsid w:val="38E1390A"/>
    <w:rsid w:val="38F8D5C7"/>
    <w:rsid w:val="38FD9AF7"/>
    <w:rsid w:val="3981B4EF"/>
    <w:rsid w:val="398912B1"/>
    <w:rsid w:val="399BAEED"/>
    <w:rsid w:val="39C6EF40"/>
    <w:rsid w:val="39C90CF9"/>
    <w:rsid w:val="3A09D506"/>
    <w:rsid w:val="3A200882"/>
    <w:rsid w:val="3A345F93"/>
    <w:rsid w:val="3A659809"/>
    <w:rsid w:val="3A9B77EF"/>
    <w:rsid w:val="3AB0D5A0"/>
    <w:rsid w:val="3ACCC6A3"/>
    <w:rsid w:val="3AD57442"/>
    <w:rsid w:val="3B5B1133"/>
    <w:rsid w:val="3B7539B1"/>
    <w:rsid w:val="3B7DF6C0"/>
    <w:rsid w:val="3BA897B3"/>
    <w:rsid w:val="3BBABFDB"/>
    <w:rsid w:val="3BC32E6E"/>
    <w:rsid w:val="3BF08F29"/>
    <w:rsid w:val="3C10CDF5"/>
    <w:rsid w:val="3C230BDF"/>
    <w:rsid w:val="3CAAD1E7"/>
    <w:rsid w:val="3D2BCCDA"/>
    <w:rsid w:val="3D45BEAF"/>
    <w:rsid w:val="3D611B68"/>
    <w:rsid w:val="3D85BF2F"/>
    <w:rsid w:val="3DB0D09A"/>
    <w:rsid w:val="3DC03981"/>
    <w:rsid w:val="3E533ED1"/>
    <w:rsid w:val="3E7CCEE2"/>
    <w:rsid w:val="3EF33ABA"/>
    <w:rsid w:val="3F0F35FF"/>
    <w:rsid w:val="3F7C0D00"/>
    <w:rsid w:val="40DB984D"/>
    <w:rsid w:val="413DB9E0"/>
    <w:rsid w:val="41747C8D"/>
    <w:rsid w:val="419D20CA"/>
    <w:rsid w:val="41A72A4E"/>
    <w:rsid w:val="4204AE98"/>
    <w:rsid w:val="422CC3CD"/>
    <w:rsid w:val="42353FC0"/>
    <w:rsid w:val="42414C04"/>
    <w:rsid w:val="42A3E210"/>
    <w:rsid w:val="42E66AF5"/>
    <w:rsid w:val="42FBF5B1"/>
    <w:rsid w:val="432A8082"/>
    <w:rsid w:val="435ABC0C"/>
    <w:rsid w:val="43A002DC"/>
    <w:rsid w:val="43F13A28"/>
    <w:rsid w:val="441953EA"/>
    <w:rsid w:val="441C2A68"/>
    <w:rsid w:val="442EF90F"/>
    <w:rsid w:val="44537E6E"/>
    <w:rsid w:val="446217C8"/>
    <w:rsid w:val="4489A001"/>
    <w:rsid w:val="448EA22D"/>
    <w:rsid w:val="449066D1"/>
    <w:rsid w:val="44962E80"/>
    <w:rsid w:val="44D24427"/>
    <w:rsid w:val="44D4E51B"/>
    <w:rsid w:val="44F2DDAB"/>
    <w:rsid w:val="450069BD"/>
    <w:rsid w:val="4516E14A"/>
    <w:rsid w:val="451CEBC2"/>
    <w:rsid w:val="45273E80"/>
    <w:rsid w:val="4599725C"/>
    <w:rsid w:val="45B3DCC3"/>
    <w:rsid w:val="460CDF94"/>
    <w:rsid w:val="460E50BF"/>
    <w:rsid w:val="46145D42"/>
    <w:rsid w:val="462E2BB4"/>
    <w:rsid w:val="4688CBAE"/>
    <w:rsid w:val="46D02B2B"/>
    <w:rsid w:val="475BC796"/>
    <w:rsid w:val="476857BE"/>
    <w:rsid w:val="47709AC9"/>
    <w:rsid w:val="47AA6274"/>
    <w:rsid w:val="48335E31"/>
    <w:rsid w:val="48475ECF"/>
    <w:rsid w:val="4874E217"/>
    <w:rsid w:val="48B25BFD"/>
    <w:rsid w:val="493BCF37"/>
    <w:rsid w:val="4992EF38"/>
    <w:rsid w:val="499F4D43"/>
    <w:rsid w:val="49AF99E0"/>
    <w:rsid w:val="49C2ACC4"/>
    <w:rsid w:val="49F40503"/>
    <w:rsid w:val="49F6B9B3"/>
    <w:rsid w:val="49FDD757"/>
    <w:rsid w:val="4A5745D7"/>
    <w:rsid w:val="4B00F4FB"/>
    <w:rsid w:val="4BD03668"/>
    <w:rsid w:val="4BDD3DF5"/>
    <w:rsid w:val="4C08B790"/>
    <w:rsid w:val="4C6869C4"/>
    <w:rsid w:val="4C746F8C"/>
    <w:rsid w:val="4CA8774A"/>
    <w:rsid w:val="4CBFE9FB"/>
    <w:rsid w:val="4CE07960"/>
    <w:rsid w:val="4D5DCA7A"/>
    <w:rsid w:val="4DE23691"/>
    <w:rsid w:val="4DF48C8B"/>
    <w:rsid w:val="4E2E1D0F"/>
    <w:rsid w:val="4E6CD149"/>
    <w:rsid w:val="4EAC5C63"/>
    <w:rsid w:val="4EF90EFD"/>
    <w:rsid w:val="4F618118"/>
    <w:rsid w:val="4F7144BE"/>
    <w:rsid w:val="4F7D1CC8"/>
    <w:rsid w:val="4FBC1678"/>
    <w:rsid w:val="4FD4BCAD"/>
    <w:rsid w:val="501A4BEF"/>
    <w:rsid w:val="5040EAB5"/>
    <w:rsid w:val="514F4D4A"/>
    <w:rsid w:val="515B7ECE"/>
    <w:rsid w:val="517B6ACD"/>
    <w:rsid w:val="519A3C3B"/>
    <w:rsid w:val="51AC95F1"/>
    <w:rsid w:val="51B45E70"/>
    <w:rsid w:val="52138C8D"/>
    <w:rsid w:val="52764913"/>
    <w:rsid w:val="52CA2970"/>
    <w:rsid w:val="52E51CAA"/>
    <w:rsid w:val="53049265"/>
    <w:rsid w:val="5320DEB7"/>
    <w:rsid w:val="5378F504"/>
    <w:rsid w:val="539342D9"/>
    <w:rsid w:val="541C3622"/>
    <w:rsid w:val="54342216"/>
    <w:rsid w:val="547E8FEE"/>
    <w:rsid w:val="547FDA3C"/>
    <w:rsid w:val="54C4F33B"/>
    <w:rsid w:val="54CC5D5D"/>
    <w:rsid w:val="550C9619"/>
    <w:rsid w:val="556B40B7"/>
    <w:rsid w:val="5592DDD7"/>
    <w:rsid w:val="559D51C5"/>
    <w:rsid w:val="55EF48F3"/>
    <w:rsid w:val="55EFB808"/>
    <w:rsid w:val="56114B4F"/>
    <w:rsid w:val="56169289"/>
    <w:rsid w:val="562F6E6E"/>
    <w:rsid w:val="563BB94F"/>
    <w:rsid w:val="56640DD7"/>
    <w:rsid w:val="56B46162"/>
    <w:rsid w:val="56CACD99"/>
    <w:rsid w:val="56D4E6B5"/>
    <w:rsid w:val="571D9C77"/>
    <w:rsid w:val="572155AE"/>
    <w:rsid w:val="57BB9731"/>
    <w:rsid w:val="5884D02B"/>
    <w:rsid w:val="589A8F11"/>
    <w:rsid w:val="58CD1D60"/>
    <w:rsid w:val="58EEFC91"/>
    <w:rsid w:val="58FF5582"/>
    <w:rsid w:val="59077B68"/>
    <w:rsid w:val="591831B2"/>
    <w:rsid w:val="59278266"/>
    <w:rsid w:val="592EC1AA"/>
    <w:rsid w:val="595BD09B"/>
    <w:rsid w:val="59B2D391"/>
    <w:rsid w:val="59C722B8"/>
    <w:rsid w:val="59EAC657"/>
    <w:rsid w:val="5A0E258A"/>
    <w:rsid w:val="5A34C18E"/>
    <w:rsid w:val="5A3C61EC"/>
    <w:rsid w:val="5A535FAD"/>
    <w:rsid w:val="5A680BFC"/>
    <w:rsid w:val="5A816205"/>
    <w:rsid w:val="5A83094B"/>
    <w:rsid w:val="5AA9918F"/>
    <w:rsid w:val="5AC8F17E"/>
    <w:rsid w:val="5B5D41C9"/>
    <w:rsid w:val="5B729EF3"/>
    <w:rsid w:val="5BC1CA3F"/>
    <w:rsid w:val="5BE8F318"/>
    <w:rsid w:val="5C627AB0"/>
    <w:rsid w:val="5CE66A00"/>
    <w:rsid w:val="5CFD33B2"/>
    <w:rsid w:val="5CFF8376"/>
    <w:rsid w:val="5D1F2C79"/>
    <w:rsid w:val="5D3C16C9"/>
    <w:rsid w:val="5D41A62C"/>
    <w:rsid w:val="5D78EA5B"/>
    <w:rsid w:val="5DED4411"/>
    <w:rsid w:val="5E1D2136"/>
    <w:rsid w:val="5E522819"/>
    <w:rsid w:val="5E7AEBF3"/>
    <w:rsid w:val="5E97A664"/>
    <w:rsid w:val="5EB20468"/>
    <w:rsid w:val="5ED29E65"/>
    <w:rsid w:val="5F167D36"/>
    <w:rsid w:val="5F16EE02"/>
    <w:rsid w:val="5F26E1F6"/>
    <w:rsid w:val="5F31D1BA"/>
    <w:rsid w:val="5F3DCA6F"/>
    <w:rsid w:val="5F4726A9"/>
    <w:rsid w:val="5F585566"/>
    <w:rsid w:val="5F9CE070"/>
    <w:rsid w:val="5FEF20FB"/>
    <w:rsid w:val="603714E4"/>
    <w:rsid w:val="60BCEFC9"/>
    <w:rsid w:val="60E52FC7"/>
    <w:rsid w:val="60F66586"/>
    <w:rsid w:val="61432299"/>
    <w:rsid w:val="6145B0A4"/>
    <w:rsid w:val="61859DBE"/>
    <w:rsid w:val="61BADDBC"/>
    <w:rsid w:val="61D6598C"/>
    <w:rsid w:val="61F439B1"/>
    <w:rsid w:val="62090140"/>
    <w:rsid w:val="626825DA"/>
    <w:rsid w:val="626E44EB"/>
    <w:rsid w:val="628A1B04"/>
    <w:rsid w:val="62EC1B1F"/>
    <w:rsid w:val="62F6BD7B"/>
    <w:rsid w:val="631EC4F7"/>
    <w:rsid w:val="63464E4C"/>
    <w:rsid w:val="639CC030"/>
    <w:rsid w:val="63B7041D"/>
    <w:rsid w:val="63CA6504"/>
    <w:rsid w:val="63E9824D"/>
    <w:rsid w:val="6429B89D"/>
    <w:rsid w:val="64381780"/>
    <w:rsid w:val="646375E3"/>
    <w:rsid w:val="64A3C74A"/>
    <w:rsid w:val="65310D7D"/>
    <w:rsid w:val="653E32CB"/>
    <w:rsid w:val="65D7A26A"/>
    <w:rsid w:val="66299265"/>
    <w:rsid w:val="6649D1FB"/>
    <w:rsid w:val="6654D728"/>
    <w:rsid w:val="668E44E8"/>
    <w:rsid w:val="66C93E52"/>
    <w:rsid w:val="66CF58BD"/>
    <w:rsid w:val="66FD4D37"/>
    <w:rsid w:val="67436288"/>
    <w:rsid w:val="6775AC39"/>
    <w:rsid w:val="67A1650F"/>
    <w:rsid w:val="67AD9FEB"/>
    <w:rsid w:val="67D87B93"/>
    <w:rsid w:val="67F458E2"/>
    <w:rsid w:val="67F703FD"/>
    <w:rsid w:val="680D9E66"/>
    <w:rsid w:val="68256126"/>
    <w:rsid w:val="686A775E"/>
    <w:rsid w:val="688A9323"/>
    <w:rsid w:val="68F745B4"/>
    <w:rsid w:val="6918C7D4"/>
    <w:rsid w:val="6927DAB5"/>
    <w:rsid w:val="69ADBFA8"/>
    <w:rsid w:val="69EDE8C9"/>
    <w:rsid w:val="6A079D8D"/>
    <w:rsid w:val="6A51E88D"/>
    <w:rsid w:val="6A7DD487"/>
    <w:rsid w:val="6A9ECE2A"/>
    <w:rsid w:val="6AFAE9A5"/>
    <w:rsid w:val="6B263310"/>
    <w:rsid w:val="6B3E979F"/>
    <w:rsid w:val="6B831751"/>
    <w:rsid w:val="6B83AF51"/>
    <w:rsid w:val="6BD5C81F"/>
    <w:rsid w:val="6C109DFC"/>
    <w:rsid w:val="6C1E35B3"/>
    <w:rsid w:val="6C55DDCE"/>
    <w:rsid w:val="6C963FF0"/>
    <w:rsid w:val="6CADE4CA"/>
    <w:rsid w:val="6CBFB492"/>
    <w:rsid w:val="6CC1DE01"/>
    <w:rsid w:val="6D0F6894"/>
    <w:rsid w:val="6D3D6503"/>
    <w:rsid w:val="6D627A16"/>
    <w:rsid w:val="6D7A9097"/>
    <w:rsid w:val="6DA0D77D"/>
    <w:rsid w:val="6DADD511"/>
    <w:rsid w:val="6DB1ECF0"/>
    <w:rsid w:val="6DBC4FCB"/>
    <w:rsid w:val="6DEAEF78"/>
    <w:rsid w:val="6DF53B68"/>
    <w:rsid w:val="6E13119C"/>
    <w:rsid w:val="6E3D8679"/>
    <w:rsid w:val="6E5D5F8C"/>
    <w:rsid w:val="6F19501B"/>
    <w:rsid w:val="6F36C502"/>
    <w:rsid w:val="6F4E7881"/>
    <w:rsid w:val="6FBC3DD7"/>
    <w:rsid w:val="6FCF5773"/>
    <w:rsid w:val="6FF1701F"/>
    <w:rsid w:val="703EEE5A"/>
    <w:rsid w:val="704D68C5"/>
    <w:rsid w:val="70BD0210"/>
    <w:rsid w:val="70EB3B30"/>
    <w:rsid w:val="723ADC3F"/>
    <w:rsid w:val="725639FB"/>
    <w:rsid w:val="72D7D0D3"/>
    <w:rsid w:val="7366B485"/>
    <w:rsid w:val="7399994E"/>
    <w:rsid w:val="739D705F"/>
    <w:rsid w:val="73B7BE7D"/>
    <w:rsid w:val="73C10BE7"/>
    <w:rsid w:val="73F28FB0"/>
    <w:rsid w:val="7451CFF8"/>
    <w:rsid w:val="745EA3FA"/>
    <w:rsid w:val="74A8A2AE"/>
    <w:rsid w:val="74BB06D8"/>
    <w:rsid w:val="766D45A4"/>
    <w:rsid w:val="76ED4825"/>
    <w:rsid w:val="77306F90"/>
    <w:rsid w:val="776DC89A"/>
    <w:rsid w:val="77708FF6"/>
    <w:rsid w:val="7779EEF9"/>
    <w:rsid w:val="7791DAD1"/>
    <w:rsid w:val="77AE3335"/>
    <w:rsid w:val="77CDB33B"/>
    <w:rsid w:val="77D26590"/>
    <w:rsid w:val="77E24487"/>
    <w:rsid w:val="780E6FE2"/>
    <w:rsid w:val="78419CA3"/>
    <w:rsid w:val="78C82B56"/>
    <w:rsid w:val="78D96A93"/>
    <w:rsid w:val="7925AAFC"/>
    <w:rsid w:val="7961B6A8"/>
    <w:rsid w:val="7A041BDB"/>
    <w:rsid w:val="7A07840E"/>
    <w:rsid w:val="7A51E491"/>
    <w:rsid w:val="7AB76762"/>
    <w:rsid w:val="7AC335AD"/>
    <w:rsid w:val="7ADB35DF"/>
    <w:rsid w:val="7BE33154"/>
    <w:rsid w:val="7C1CAE49"/>
    <w:rsid w:val="7C374385"/>
    <w:rsid w:val="7C4113FB"/>
    <w:rsid w:val="7C8089BA"/>
    <w:rsid w:val="7C88BDC3"/>
    <w:rsid w:val="7CCBC9C4"/>
    <w:rsid w:val="7CFED1AA"/>
    <w:rsid w:val="7CFEE155"/>
    <w:rsid w:val="7D24C8A9"/>
    <w:rsid w:val="7D26FD98"/>
    <w:rsid w:val="7D6CE83E"/>
    <w:rsid w:val="7D738063"/>
    <w:rsid w:val="7DD123C6"/>
    <w:rsid w:val="7E053A09"/>
    <w:rsid w:val="7E19E967"/>
    <w:rsid w:val="7E275E3E"/>
    <w:rsid w:val="7E2BF0E3"/>
    <w:rsid w:val="7E799190"/>
    <w:rsid w:val="7E97907D"/>
    <w:rsid w:val="7E9D925F"/>
    <w:rsid w:val="7F37B1E6"/>
    <w:rsid w:val="7F9202DC"/>
    <w:rsid w:val="7FF5B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1592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363839"/>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2FA"/>
    <w:rPr>
      <w:rFonts w:ascii="Arial" w:hAnsi="Arial"/>
      <w:color w:val="000000" w:themeColor="text1"/>
    </w:rPr>
  </w:style>
  <w:style w:type="paragraph" w:styleId="Heading1">
    <w:name w:val="heading 1"/>
    <w:basedOn w:val="Normal"/>
    <w:next w:val="Maintext"/>
    <w:link w:val="Heading1Char"/>
    <w:uiPriority w:val="9"/>
    <w:qFormat/>
    <w:rsid w:val="007A5BAF"/>
    <w:pPr>
      <w:keepNext/>
      <w:keepLines/>
      <w:spacing w:before="240" w:after="120"/>
      <w:outlineLvl w:val="0"/>
    </w:pPr>
    <w:rPr>
      <w:rFonts w:eastAsiaTheme="majorEastAsia" w:cstheme="majorBidi"/>
      <w:color w:val="EC008C"/>
      <w:sz w:val="32"/>
      <w:szCs w:val="32"/>
    </w:rPr>
  </w:style>
  <w:style w:type="paragraph" w:styleId="Heading2">
    <w:name w:val="heading 2"/>
    <w:basedOn w:val="Normal"/>
    <w:next w:val="Maintext"/>
    <w:link w:val="Heading2Char"/>
    <w:uiPriority w:val="9"/>
    <w:unhideWhenUsed/>
    <w:qFormat/>
    <w:rsid w:val="007A5BAF"/>
    <w:pPr>
      <w:keepNext/>
      <w:keepLines/>
      <w:spacing w:before="120" w:after="60"/>
      <w:outlineLvl w:val="1"/>
    </w:pPr>
    <w:rPr>
      <w:rFonts w:ascii="Calibri" w:eastAsiaTheme="majorEastAsia" w:hAnsi="Calibri" w:cstheme="majorBidi"/>
      <w:color w:val="EC008C"/>
      <w:sz w:val="26"/>
      <w:szCs w:val="26"/>
    </w:rPr>
  </w:style>
  <w:style w:type="paragraph" w:styleId="Heading3">
    <w:name w:val="heading 3"/>
    <w:basedOn w:val="Normal"/>
    <w:next w:val="Maintext"/>
    <w:link w:val="Heading3Char"/>
    <w:uiPriority w:val="9"/>
    <w:unhideWhenUsed/>
    <w:qFormat/>
    <w:rsid w:val="007A5BAF"/>
    <w:pPr>
      <w:keepNext/>
      <w:keepLines/>
      <w:spacing w:before="120" w:after="60"/>
      <w:outlineLvl w:val="2"/>
    </w:pPr>
    <w:rPr>
      <w:rFonts w:ascii="Calibri" w:eastAsiaTheme="majorEastAsia" w:hAnsi="Calibri" w:cstheme="majorBidi"/>
      <w:color w:val="EC008C"/>
      <w:szCs w:val="24"/>
    </w:rPr>
  </w:style>
  <w:style w:type="paragraph" w:styleId="Heading4">
    <w:name w:val="heading 4"/>
    <w:basedOn w:val="Normal"/>
    <w:next w:val="Maintext"/>
    <w:link w:val="Heading4Char"/>
    <w:uiPriority w:val="9"/>
    <w:unhideWhenUsed/>
    <w:qFormat/>
    <w:rsid w:val="007A5BAF"/>
    <w:pPr>
      <w:keepNext/>
      <w:keepLines/>
      <w:spacing w:before="120" w:after="60"/>
      <w:outlineLvl w:val="3"/>
    </w:pPr>
    <w:rPr>
      <w:rFonts w:ascii="Calibri" w:eastAsiaTheme="majorEastAsia" w:hAnsi="Calibri" w:cstheme="majorBidi"/>
      <w:i/>
      <w:iCs/>
      <w:color w:val="EC008C"/>
    </w:rPr>
  </w:style>
  <w:style w:type="paragraph" w:styleId="Heading5">
    <w:name w:val="heading 5"/>
    <w:basedOn w:val="Normal"/>
    <w:next w:val="Normal"/>
    <w:link w:val="Heading5Char"/>
    <w:uiPriority w:val="9"/>
    <w:unhideWhenUsed/>
    <w:qFormat/>
    <w:rsid w:val="00BF7E7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3B4B6C"/>
    <w:pPr>
      <w:keepNext/>
      <w:keepLines/>
      <w:spacing w:before="200" w:line="276" w:lineRule="auto"/>
      <w:ind w:left="1152" w:hanging="1152"/>
      <w:jc w:val="both"/>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qFormat/>
    <w:rsid w:val="00A748CE"/>
    <w:pPr>
      <w:keepNext/>
      <w:keepLines/>
      <w:spacing w:before="200" w:line="276" w:lineRule="auto"/>
      <w:ind w:left="1296" w:hanging="1296"/>
      <w:outlineLvl w:val="6"/>
    </w:pPr>
    <w:rPr>
      <w:rFonts w:ascii="Calibri" w:eastAsia="Times New Roman" w:hAnsi="Calibri" w:cs="Times New Roman"/>
      <w:i/>
      <w:iCs/>
      <w:color w:val="404040"/>
    </w:rPr>
  </w:style>
  <w:style w:type="paragraph" w:styleId="Heading8">
    <w:name w:val="heading 8"/>
    <w:basedOn w:val="Normal"/>
    <w:next w:val="Normal"/>
    <w:link w:val="Heading8Char"/>
    <w:uiPriority w:val="9"/>
    <w:qFormat/>
    <w:rsid w:val="00A748CE"/>
    <w:pPr>
      <w:keepNext/>
      <w:keepLines/>
      <w:spacing w:before="200" w:line="276" w:lineRule="auto"/>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A748CE"/>
    <w:pPr>
      <w:keepNext/>
      <w:keepLines/>
      <w:spacing w:before="200" w:line="276" w:lineRule="auto"/>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ARTable">
    <w:name w:val="STAR Table"/>
    <w:basedOn w:val="TableGrid"/>
    <w:uiPriority w:val="99"/>
    <w:rsid w:val="00EF31F7"/>
    <w:pPr>
      <w:jc w:val="right"/>
    </w:pPr>
    <w:rPr>
      <w:rFonts w:ascii="Calibri" w:eastAsia="Times New Roman" w:hAnsi="Calibri" w:cs="Times New Roman"/>
      <w:color w:val="auto"/>
      <w:sz w:val="20"/>
      <w:szCs w:val="20"/>
      <w:lang w:eastAsia="en-GB"/>
    </w:rPr>
    <w:tblPr>
      <w:tblStyleRowBandSize w:val="1"/>
      <w:tblInd w:w="454" w:type="dxa"/>
      <w:tblBorders>
        <w:top w:val="single" w:sz="4" w:space="0" w:color="363839"/>
        <w:left w:val="single" w:sz="4" w:space="0" w:color="363839"/>
        <w:bottom w:val="single" w:sz="4" w:space="0" w:color="363839"/>
        <w:right w:val="single" w:sz="4" w:space="0" w:color="363839"/>
        <w:insideH w:val="single" w:sz="4" w:space="0" w:color="363839"/>
        <w:insideV w:val="single" w:sz="4" w:space="0" w:color="363839"/>
      </w:tblBorders>
    </w:tblPr>
    <w:tblStylePr w:type="firstRow">
      <w:pPr>
        <w:jc w:val="right"/>
      </w:pPr>
      <w:rPr>
        <w:rFonts w:ascii="Calibri" w:hAnsi="Calibri"/>
        <w:b/>
        <w:i w:val="0"/>
        <w:color w:val="FFFFFF" w:themeColor="background1"/>
        <w:sz w:val="22"/>
      </w:rPr>
      <w:tblPr/>
      <w:tcPr>
        <w:shd w:val="clear" w:color="auto" w:fill="363839"/>
      </w:tcPr>
    </w:tblStylePr>
    <w:tblStylePr w:type="firstCol">
      <w:pPr>
        <w:wordWrap/>
        <w:ind w:leftChars="0" w:left="0" w:rightChars="0" w:right="0"/>
        <w:jc w:val="left"/>
      </w:pPr>
      <w:rPr>
        <w:rFonts w:asciiTheme="minorHAnsi" w:hAnsiTheme="minorHAnsi"/>
        <w:color w:val="363839"/>
        <w:sz w:val="22"/>
      </w:rPr>
    </w:tblStylePr>
    <w:tblStylePr w:type="band1Horz">
      <w:rPr>
        <w:color w:val="363839"/>
        <w:sz w:val="22"/>
      </w:rPr>
    </w:tblStylePr>
    <w:tblStylePr w:type="band2Horz">
      <w:rPr>
        <w:rFonts w:ascii="Calibri" w:hAnsi="Calibri"/>
        <w:color w:val="363839"/>
        <w:sz w:val="22"/>
      </w:rPr>
    </w:tblStylePr>
    <w:tblStylePr w:type="nwCell">
      <w:pPr>
        <w:jc w:val="left"/>
      </w:pPr>
      <w:rPr>
        <w:color w:val="FFFFFF" w:themeColor="background1"/>
      </w:rPr>
    </w:tblStylePr>
  </w:style>
  <w:style w:type="character" w:customStyle="1" w:styleId="Heading1Char">
    <w:name w:val="Heading 1 Char"/>
    <w:basedOn w:val="DefaultParagraphFont"/>
    <w:link w:val="Heading1"/>
    <w:uiPriority w:val="9"/>
    <w:rsid w:val="007A5BAF"/>
    <w:rPr>
      <w:rFonts w:ascii="Arial" w:eastAsiaTheme="majorEastAsia" w:hAnsi="Arial" w:cstheme="majorBidi"/>
      <w:color w:val="EC008C"/>
      <w:sz w:val="32"/>
      <w:szCs w:val="32"/>
    </w:rPr>
  </w:style>
  <w:style w:type="character" w:customStyle="1" w:styleId="Heading2Char">
    <w:name w:val="Heading 2 Char"/>
    <w:basedOn w:val="DefaultParagraphFont"/>
    <w:link w:val="Heading2"/>
    <w:uiPriority w:val="9"/>
    <w:rsid w:val="007A5BAF"/>
    <w:rPr>
      <w:rFonts w:ascii="Calibri" w:eastAsiaTheme="majorEastAsia" w:hAnsi="Calibri" w:cstheme="majorBidi"/>
      <w:color w:val="EC008C"/>
      <w:sz w:val="26"/>
      <w:szCs w:val="26"/>
    </w:rPr>
  </w:style>
  <w:style w:type="character" w:customStyle="1" w:styleId="Heading3Char">
    <w:name w:val="Heading 3 Char"/>
    <w:basedOn w:val="DefaultParagraphFont"/>
    <w:link w:val="Heading3"/>
    <w:uiPriority w:val="9"/>
    <w:rsid w:val="007A5BAF"/>
    <w:rPr>
      <w:rFonts w:ascii="Calibri" w:eastAsiaTheme="majorEastAsia" w:hAnsi="Calibri" w:cstheme="majorBidi"/>
      <w:color w:val="EC008C"/>
      <w:szCs w:val="24"/>
    </w:rPr>
  </w:style>
  <w:style w:type="character" w:customStyle="1" w:styleId="Heading4Char">
    <w:name w:val="Heading 4 Char"/>
    <w:basedOn w:val="DefaultParagraphFont"/>
    <w:link w:val="Heading4"/>
    <w:uiPriority w:val="9"/>
    <w:rsid w:val="007A5BAF"/>
    <w:rPr>
      <w:rFonts w:ascii="Calibri" w:eastAsiaTheme="majorEastAsia" w:hAnsi="Calibri" w:cstheme="majorBidi"/>
      <w:i/>
      <w:iCs/>
      <w:color w:val="EC008C"/>
    </w:rPr>
  </w:style>
  <w:style w:type="paragraph" w:styleId="Title">
    <w:name w:val="Title"/>
    <w:aliases w:val="Policy Title"/>
    <w:basedOn w:val="Normal"/>
    <w:next w:val="Normal"/>
    <w:link w:val="TitleChar"/>
    <w:uiPriority w:val="10"/>
    <w:qFormat/>
    <w:rsid w:val="00D456C8"/>
    <w:pPr>
      <w:contextualSpacing/>
    </w:pPr>
    <w:rPr>
      <w:rFonts w:eastAsiaTheme="majorEastAsia" w:cstheme="majorBidi"/>
      <w:b/>
      <w:color w:val="FFFFFF" w:themeColor="background1"/>
      <w:spacing w:val="-10"/>
      <w:kern w:val="28"/>
      <w:sz w:val="80"/>
      <w:szCs w:val="56"/>
    </w:rPr>
  </w:style>
  <w:style w:type="character" w:customStyle="1" w:styleId="TitleChar">
    <w:name w:val="Title Char"/>
    <w:aliases w:val="Policy Title Char"/>
    <w:basedOn w:val="DefaultParagraphFont"/>
    <w:link w:val="Title"/>
    <w:uiPriority w:val="10"/>
    <w:rsid w:val="00D456C8"/>
    <w:rPr>
      <w:rFonts w:ascii="Arial" w:eastAsiaTheme="majorEastAsia" w:hAnsi="Arial" w:cstheme="majorBidi"/>
      <w:b/>
      <w:color w:val="FFFFFF" w:themeColor="background1"/>
      <w:spacing w:val="-10"/>
      <w:kern w:val="28"/>
      <w:sz w:val="80"/>
      <w:szCs w:val="56"/>
    </w:rPr>
  </w:style>
  <w:style w:type="paragraph" w:customStyle="1" w:styleId="Maintext">
    <w:name w:val="Main text"/>
    <w:basedOn w:val="Normal"/>
    <w:link w:val="MaintextChar"/>
    <w:qFormat/>
    <w:rsid w:val="000F02DE"/>
    <w:rPr>
      <w:sz w:val="17"/>
    </w:rPr>
  </w:style>
  <w:style w:type="paragraph" w:styleId="FootnoteText">
    <w:name w:val="footnote text"/>
    <w:basedOn w:val="Normal"/>
    <w:link w:val="FootnoteTextChar"/>
    <w:uiPriority w:val="99"/>
    <w:semiHidden/>
    <w:unhideWhenUsed/>
    <w:rsid w:val="00F71A09"/>
    <w:rPr>
      <w:sz w:val="20"/>
      <w:szCs w:val="20"/>
    </w:rPr>
  </w:style>
  <w:style w:type="character" w:customStyle="1" w:styleId="MaintextChar">
    <w:name w:val="Main text Char"/>
    <w:basedOn w:val="DefaultParagraphFont"/>
    <w:link w:val="Maintext"/>
    <w:rsid w:val="000F02DE"/>
    <w:rPr>
      <w:rFonts w:ascii="Arial" w:hAnsi="Arial"/>
      <w:color w:val="000000" w:themeColor="text1"/>
      <w:sz w:val="17"/>
    </w:rPr>
  </w:style>
  <w:style w:type="character" w:customStyle="1" w:styleId="FootnoteTextChar">
    <w:name w:val="Footnote Text Char"/>
    <w:basedOn w:val="DefaultParagraphFont"/>
    <w:link w:val="FootnoteText"/>
    <w:uiPriority w:val="99"/>
    <w:semiHidden/>
    <w:rsid w:val="00F71A09"/>
    <w:rPr>
      <w:color w:val="363839"/>
      <w:sz w:val="20"/>
      <w:szCs w:val="20"/>
    </w:rPr>
  </w:style>
  <w:style w:type="character" w:styleId="FootnoteReference">
    <w:name w:val="footnote reference"/>
    <w:basedOn w:val="DefaultParagraphFont"/>
    <w:uiPriority w:val="99"/>
    <w:semiHidden/>
    <w:unhideWhenUsed/>
    <w:rsid w:val="00F71A09"/>
    <w:rPr>
      <w:vertAlign w:val="superscript"/>
    </w:rPr>
  </w:style>
  <w:style w:type="paragraph" w:styleId="Header">
    <w:name w:val="header"/>
    <w:basedOn w:val="Normal"/>
    <w:link w:val="HeaderChar"/>
    <w:uiPriority w:val="99"/>
    <w:unhideWhenUsed/>
    <w:rsid w:val="00F71A09"/>
    <w:pPr>
      <w:tabs>
        <w:tab w:val="center" w:pos="4513"/>
        <w:tab w:val="right" w:pos="9026"/>
      </w:tabs>
    </w:pPr>
  </w:style>
  <w:style w:type="character" w:customStyle="1" w:styleId="HeaderChar">
    <w:name w:val="Header Char"/>
    <w:basedOn w:val="DefaultParagraphFont"/>
    <w:link w:val="Header"/>
    <w:uiPriority w:val="99"/>
    <w:rsid w:val="00F71A09"/>
    <w:rPr>
      <w:color w:val="363839"/>
    </w:rPr>
  </w:style>
  <w:style w:type="paragraph" w:styleId="Footer">
    <w:name w:val="footer"/>
    <w:basedOn w:val="Normal"/>
    <w:link w:val="FooterChar"/>
    <w:uiPriority w:val="99"/>
    <w:unhideWhenUsed/>
    <w:qFormat/>
    <w:rsid w:val="008906B2"/>
    <w:pPr>
      <w:tabs>
        <w:tab w:val="center" w:pos="4513"/>
        <w:tab w:val="right" w:pos="9026"/>
      </w:tabs>
    </w:pPr>
    <w:rPr>
      <w:sz w:val="18"/>
    </w:rPr>
  </w:style>
  <w:style w:type="character" w:customStyle="1" w:styleId="FooterChar">
    <w:name w:val="Footer Char"/>
    <w:basedOn w:val="DefaultParagraphFont"/>
    <w:link w:val="Footer"/>
    <w:uiPriority w:val="99"/>
    <w:rsid w:val="008906B2"/>
    <w:rPr>
      <w:color w:val="000000" w:themeColor="text1"/>
      <w:sz w:val="18"/>
    </w:rPr>
  </w:style>
  <w:style w:type="character" w:customStyle="1" w:styleId="Heading5Char">
    <w:name w:val="Heading 5 Char"/>
    <w:basedOn w:val="DefaultParagraphFont"/>
    <w:link w:val="Heading5"/>
    <w:uiPriority w:val="9"/>
    <w:semiHidden/>
    <w:rsid w:val="00BF7E77"/>
    <w:rPr>
      <w:rFonts w:asciiTheme="majorHAnsi" w:eastAsiaTheme="majorEastAsia" w:hAnsiTheme="majorHAnsi" w:cstheme="majorBidi"/>
      <w:color w:val="2E74B5" w:themeColor="accent1" w:themeShade="BF"/>
    </w:rPr>
  </w:style>
  <w:style w:type="character" w:styleId="SubtleEmphasis">
    <w:name w:val="Subtle Emphasis"/>
    <w:basedOn w:val="DefaultParagraphFont"/>
    <w:uiPriority w:val="19"/>
    <w:rsid w:val="002F2315"/>
    <w:rPr>
      <w:rFonts w:ascii="Calibri" w:hAnsi="Calibri"/>
      <w:i/>
      <w:iCs/>
      <w:color w:val="363839"/>
      <w:sz w:val="22"/>
    </w:rPr>
  </w:style>
  <w:style w:type="paragraph" w:styleId="TOC1">
    <w:name w:val="toc 1"/>
    <w:basedOn w:val="Normal"/>
    <w:next w:val="Normal"/>
    <w:autoRedefine/>
    <w:uiPriority w:val="39"/>
    <w:unhideWhenUsed/>
    <w:rsid w:val="000D581E"/>
    <w:pPr>
      <w:spacing w:after="100"/>
    </w:pPr>
  </w:style>
  <w:style w:type="paragraph" w:styleId="TOC2">
    <w:name w:val="toc 2"/>
    <w:basedOn w:val="Normal"/>
    <w:next w:val="Normal"/>
    <w:autoRedefine/>
    <w:uiPriority w:val="39"/>
    <w:unhideWhenUsed/>
    <w:rsid w:val="000D581E"/>
    <w:pPr>
      <w:spacing w:after="100"/>
      <w:ind w:left="220"/>
    </w:pPr>
  </w:style>
  <w:style w:type="character" w:styleId="Hyperlink">
    <w:name w:val="Hyperlink"/>
    <w:basedOn w:val="DefaultParagraphFont"/>
    <w:uiPriority w:val="99"/>
    <w:unhideWhenUsed/>
    <w:qFormat/>
    <w:rsid w:val="007A5BAF"/>
    <w:rPr>
      <w:rFonts w:ascii="Arial" w:hAnsi="Arial"/>
      <w:color w:val="EC008C"/>
      <w:sz w:val="22"/>
      <w:u w:val="single"/>
    </w:rPr>
  </w:style>
  <w:style w:type="paragraph" w:styleId="TOCHeading">
    <w:name w:val="TOC Heading"/>
    <w:basedOn w:val="Heading1"/>
    <w:next w:val="Normal"/>
    <w:uiPriority w:val="39"/>
    <w:unhideWhenUsed/>
    <w:qFormat/>
    <w:rsid w:val="0099382F"/>
    <w:pPr>
      <w:spacing w:after="0"/>
      <w:outlineLvl w:val="9"/>
    </w:pPr>
    <w:rPr>
      <w:rFonts w:asciiTheme="majorHAnsi" w:hAnsiTheme="majorHAnsi"/>
      <w:lang w:val="en-US"/>
    </w:rPr>
  </w:style>
  <w:style w:type="paragraph" w:styleId="TOC3">
    <w:name w:val="toc 3"/>
    <w:basedOn w:val="Normal"/>
    <w:next w:val="Normal"/>
    <w:autoRedefine/>
    <w:uiPriority w:val="39"/>
    <w:unhideWhenUsed/>
    <w:rsid w:val="002A2CAF"/>
    <w:pPr>
      <w:spacing w:after="100"/>
      <w:ind w:left="440"/>
    </w:pPr>
  </w:style>
  <w:style w:type="paragraph" w:styleId="Caption">
    <w:name w:val="caption"/>
    <w:basedOn w:val="Normal"/>
    <w:next w:val="Normal"/>
    <w:uiPriority w:val="35"/>
    <w:unhideWhenUsed/>
    <w:qFormat/>
    <w:rsid w:val="00274D93"/>
    <w:pPr>
      <w:spacing w:after="200"/>
      <w:ind w:firstLine="454"/>
    </w:pPr>
    <w:rPr>
      <w:b/>
      <w:iCs/>
      <w:szCs w:val="18"/>
    </w:rPr>
  </w:style>
  <w:style w:type="paragraph" w:styleId="TableofFigures">
    <w:name w:val="table of figures"/>
    <w:basedOn w:val="Normal"/>
    <w:next w:val="Normal"/>
    <w:uiPriority w:val="99"/>
    <w:unhideWhenUsed/>
    <w:rsid w:val="002A2CAF"/>
  </w:style>
  <w:style w:type="table" w:styleId="TableGrid">
    <w:name w:val="Table Grid"/>
    <w:basedOn w:val="TableNormal"/>
    <w:uiPriority w:val="39"/>
    <w:rsid w:val="00390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2E9A"/>
    <w:pPr>
      <w:numPr>
        <w:numId w:val="1"/>
      </w:numPr>
      <w:contextualSpacing/>
    </w:pPr>
    <w:rPr>
      <w:sz w:val="17"/>
    </w:rPr>
  </w:style>
  <w:style w:type="character" w:customStyle="1" w:styleId="Heading7Char">
    <w:name w:val="Heading 7 Char"/>
    <w:basedOn w:val="DefaultParagraphFont"/>
    <w:link w:val="Heading7"/>
    <w:uiPriority w:val="9"/>
    <w:rsid w:val="00A748CE"/>
    <w:rPr>
      <w:rFonts w:ascii="Calibri" w:eastAsia="Times New Roman" w:hAnsi="Calibri" w:cs="Times New Roman"/>
      <w:i/>
      <w:iCs/>
      <w:color w:val="404040"/>
    </w:rPr>
  </w:style>
  <w:style w:type="character" w:customStyle="1" w:styleId="Heading8Char">
    <w:name w:val="Heading 8 Char"/>
    <w:basedOn w:val="DefaultParagraphFont"/>
    <w:link w:val="Heading8"/>
    <w:uiPriority w:val="9"/>
    <w:rsid w:val="00A748CE"/>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A748CE"/>
    <w:rPr>
      <w:rFonts w:ascii="Cambria" w:eastAsia="Times New Roman" w:hAnsi="Cambria" w:cs="Times New Roman"/>
      <w:i/>
      <w:iCs/>
      <w:color w:val="404040"/>
      <w:sz w:val="20"/>
      <w:szCs w:val="20"/>
    </w:rPr>
  </w:style>
  <w:style w:type="paragraph" w:styleId="List">
    <w:name w:val="List"/>
    <w:basedOn w:val="Normal"/>
    <w:rsid w:val="00A748CE"/>
    <w:pPr>
      <w:spacing w:line="276" w:lineRule="auto"/>
      <w:ind w:left="283" w:hanging="283"/>
      <w:contextualSpacing/>
    </w:pPr>
    <w:rPr>
      <w:rFonts w:ascii="Calibri" w:eastAsia="Calibri" w:hAnsi="Calibri" w:cs="Times New Roman"/>
    </w:rPr>
  </w:style>
  <w:style w:type="paragraph" w:customStyle="1" w:styleId="Appendix">
    <w:name w:val="Appendix"/>
    <w:basedOn w:val="Heading1"/>
    <w:next w:val="Normal"/>
    <w:link w:val="AppendixChar"/>
    <w:qFormat/>
    <w:rsid w:val="00274D93"/>
    <w:rPr>
      <w:sz w:val="24"/>
    </w:rPr>
  </w:style>
  <w:style w:type="character" w:customStyle="1" w:styleId="AppendixChar">
    <w:name w:val="Appendix Char"/>
    <w:basedOn w:val="Heading1Char"/>
    <w:link w:val="Appendix"/>
    <w:rsid w:val="00274D93"/>
    <w:rPr>
      <w:rFonts w:ascii="Arial" w:eastAsiaTheme="majorEastAsia" w:hAnsi="Arial" w:cstheme="majorBidi"/>
      <w:color w:val="FF0000"/>
      <w:sz w:val="24"/>
      <w:szCs w:val="32"/>
    </w:rPr>
  </w:style>
  <w:style w:type="paragraph" w:customStyle="1" w:styleId="PolicySubtitle">
    <w:name w:val="Policy Subtitle"/>
    <w:basedOn w:val="Normal"/>
    <w:link w:val="PolicySubtitleChar"/>
    <w:rsid w:val="00FE4FE5"/>
    <w:pPr>
      <w:framePr w:hSpace="180" w:wrap="around" w:hAnchor="margin" w:xAlign="center" w:y="3945"/>
      <w:spacing w:line="276" w:lineRule="auto"/>
    </w:pPr>
    <w:rPr>
      <w:rFonts w:ascii="Calibri" w:eastAsia="Calibri" w:hAnsi="Calibri" w:cs="Arial"/>
      <w:b/>
      <w:color w:val="FFFFFF" w:themeColor="background1"/>
      <w:sz w:val="56"/>
      <w:szCs w:val="18"/>
      <w:lang w:eastAsia="en-GB"/>
    </w:rPr>
  </w:style>
  <w:style w:type="character" w:customStyle="1" w:styleId="PolicySubtitleChar">
    <w:name w:val="Policy Subtitle Char"/>
    <w:basedOn w:val="DefaultParagraphFont"/>
    <w:link w:val="PolicySubtitle"/>
    <w:rsid w:val="00FE4FE5"/>
    <w:rPr>
      <w:rFonts w:ascii="Calibri" w:eastAsia="Calibri" w:hAnsi="Calibri" w:cs="Arial"/>
      <w:b/>
      <w:color w:val="FFFFFF" w:themeColor="background1"/>
      <w:sz w:val="56"/>
      <w:szCs w:val="18"/>
      <w:lang w:eastAsia="en-GB"/>
    </w:rPr>
  </w:style>
  <w:style w:type="paragraph" w:customStyle="1" w:styleId="PolicySubTitle0">
    <w:name w:val="Policy SubTitle"/>
    <w:basedOn w:val="PolicySubtitle"/>
    <w:link w:val="PolicySubTitleChar0"/>
    <w:qFormat/>
    <w:rsid w:val="00274D93"/>
    <w:pPr>
      <w:framePr w:wrap="around"/>
    </w:pPr>
    <w:rPr>
      <w:rFonts w:ascii="Arial" w:hAnsi="Arial"/>
    </w:rPr>
  </w:style>
  <w:style w:type="character" w:customStyle="1" w:styleId="PolicySubTitleChar0">
    <w:name w:val="Policy SubTitle Char"/>
    <w:basedOn w:val="PolicySubtitleChar"/>
    <w:link w:val="PolicySubTitle0"/>
    <w:rsid w:val="00274D93"/>
    <w:rPr>
      <w:rFonts w:ascii="Arial" w:eastAsia="Calibri" w:hAnsi="Arial" w:cs="Arial"/>
      <w:b/>
      <w:color w:val="FFFFFF" w:themeColor="background1"/>
      <w:sz w:val="56"/>
      <w:szCs w:val="18"/>
      <w:lang w:eastAsia="en-GB"/>
    </w:rPr>
  </w:style>
  <w:style w:type="paragraph" w:styleId="BalloonText">
    <w:name w:val="Balloon Text"/>
    <w:basedOn w:val="Normal"/>
    <w:link w:val="BalloonTextChar"/>
    <w:uiPriority w:val="99"/>
    <w:semiHidden/>
    <w:unhideWhenUsed/>
    <w:rsid w:val="003329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989"/>
    <w:rPr>
      <w:rFonts w:ascii="Segoe UI" w:hAnsi="Segoe UI" w:cs="Segoe UI"/>
      <w:sz w:val="18"/>
      <w:szCs w:val="18"/>
    </w:rPr>
  </w:style>
  <w:style w:type="character" w:customStyle="1" w:styleId="Heading6Char">
    <w:name w:val="Heading 6 Char"/>
    <w:basedOn w:val="DefaultParagraphFont"/>
    <w:link w:val="Heading6"/>
    <w:uiPriority w:val="9"/>
    <w:rsid w:val="003B4B6C"/>
    <w:rPr>
      <w:rFonts w:ascii="Cambria" w:eastAsia="Times New Roman" w:hAnsi="Cambria" w:cs="Times New Roman"/>
      <w:i/>
      <w:iCs/>
      <w:color w:val="243F60"/>
    </w:rPr>
  </w:style>
  <w:style w:type="table" w:customStyle="1" w:styleId="TableGrid1">
    <w:name w:val="Table Grid1"/>
    <w:basedOn w:val="TableNormal"/>
    <w:next w:val="TableGrid"/>
    <w:rsid w:val="003B4B6C"/>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906B2"/>
    <w:pPr>
      <w:widowControl w:val="0"/>
      <w:autoSpaceDE w:val="0"/>
      <w:autoSpaceDN w:val="0"/>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8906B2"/>
    <w:rPr>
      <w:rFonts w:ascii="Calibri" w:eastAsia="Calibri" w:hAnsi="Calibri" w:cs="Calibri"/>
      <w:color w:val="000000" w:themeColor="text1"/>
      <w:sz w:val="24"/>
      <w:szCs w:val="24"/>
      <w:lang w:eastAsia="en-GB" w:bidi="en-GB"/>
    </w:rPr>
  </w:style>
  <w:style w:type="paragraph" w:customStyle="1" w:styleId="xmsonormal">
    <w:name w:val="xmsonormal"/>
    <w:basedOn w:val="Normal"/>
    <w:rsid w:val="00D465DB"/>
    <w:rPr>
      <w:rFonts w:ascii="Calibri" w:hAnsi="Calibri" w:cs="Calibri"/>
      <w:color w:val="auto"/>
      <w:lang w:eastAsia="en-GB"/>
    </w:rPr>
  </w:style>
  <w:style w:type="paragraph" w:customStyle="1" w:styleId="xmsonormal0">
    <w:name w:val="x_msonormal"/>
    <w:basedOn w:val="Normal"/>
    <w:rsid w:val="00D55275"/>
    <w:rPr>
      <w:rFonts w:ascii="Calibri" w:hAnsi="Calibri" w:cs="Calibri"/>
      <w:color w:val="auto"/>
      <w:lang w:eastAsia="en-GB"/>
    </w:rPr>
  </w:style>
  <w:style w:type="table" w:styleId="LightGrid">
    <w:name w:val="Light Grid"/>
    <w:basedOn w:val="TableNormal"/>
    <w:uiPriority w:val="62"/>
    <w:rsid w:val="00B37703"/>
    <w:rPr>
      <w:color w:val="au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B37703"/>
    <w:rPr>
      <w:sz w:val="16"/>
      <w:szCs w:val="16"/>
    </w:rPr>
  </w:style>
  <w:style w:type="paragraph" w:styleId="CommentText">
    <w:name w:val="annotation text"/>
    <w:basedOn w:val="Normal"/>
    <w:link w:val="CommentTextChar"/>
    <w:uiPriority w:val="99"/>
    <w:semiHidden/>
    <w:unhideWhenUsed/>
    <w:rsid w:val="00B37703"/>
    <w:rPr>
      <w:color w:val="auto"/>
      <w:sz w:val="20"/>
      <w:szCs w:val="20"/>
    </w:rPr>
  </w:style>
  <w:style w:type="character" w:customStyle="1" w:styleId="CommentTextChar">
    <w:name w:val="Comment Text Char"/>
    <w:basedOn w:val="DefaultParagraphFont"/>
    <w:link w:val="CommentText"/>
    <w:uiPriority w:val="99"/>
    <w:semiHidden/>
    <w:rsid w:val="00B37703"/>
    <w:rPr>
      <w:rFonts w:ascii="Arial" w:hAnsi="Arial"/>
      <w:color w:val="auto"/>
      <w:sz w:val="20"/>
      <w:szCs w:val="20"/>
    </w:rPr>
  </w:style>
  <w:style w:type="paragraph" w:styleId="CommentSubject">
    <w:name w:val="annotation subject"/>
    <w:basedOn w:val="CommentText"/>
    <w:next w:val="CommentText"/>
    <w:link w:val="CommentSubjectChar"/>
    <w:uiPriority w:val="99"/>
    <w:semiHidden/>
    <w:unhideWhenUsed/>
    <w:rsid w:val="00B37703"/>
    <w:rPr>
      <w:b/>
      <w:bCs/>
    </w:rPr>
  </w:style>
  <w:style w:type="character" w:customStyle="1" w:styleId="CommentSubjectChar">
    <w:name w:val="Comment Subject Char"/>
    <w:basedOn w:val="CommentTextChar"/>
    <w:link w:val="CommentSubject"/>
    <w:uiPriority w:val="99"/>
    <w:semiHidden/>
    <w:rsid w:val="00B37703"/>
    <w:rPr>
      <w:rFonts w:ascii="Arial" w:hAnsi="Arial"/>
      <w:b/>
      <w:bCs/>
      <w:color w:val="auto"/>
      <w:sz w:val="20"/>
      <w:szCs w:val="20"/>
    </w:rPr>
  </w:style>
  <w:style w:type="paragraph" w:styleId="Revision">
    <w:name w:val="Revision"/>
    <w:hidden/>
    <w:uiPriority w:val="99"/>
    <w:semiHidden/>
    <w:rsid w:val="00B37703"/>
    <w:rPr>
      <w:color w:val="auto"/>
    </w:rPr>
  </w:style>
  <w:style w:type="paragraph" w:styleId="NormalWeb">
    <w:name w:val="Normal (Web)"/>
    <w:basedOn w:val="Normal"/>
    <w:uiPriority w:val="99"/>
    <w:unhideWhenUsed/>
    <w:rsid w:val="00B37703"/>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UnresolvedMention1">
    <w:name w:val="Unresolved Mention1"/>
    <w:basedOn w:val="DefaultParagraphFont"/>
    <w:uiPriority w:val="99"/>
    <w:semiHidden/>
    <w:unhideWhenUsed/>
    <w:rsid w:val="00B37703"/>
    <w:rPr>
      <w:color w:val="605E5C"/>
      <w:shd w:val="clear" w:color="auto" w:fill="E1DFDD"/>
    </w:rPr>
  </w:style>
  <w:style w:type="character" w:styleId="FollowedHyperlink">
    <w:name w:val="FollowedHyperlink"/>
    <w:basedOn w:val="DefaultParagraphFont"/>
    <w:uiPriority w:val="99"/>
    <w:semiHidden/>
    <w:unhideWhenUsed/>
    <w:rsid w:val="00B37703"/>
    <w:rPr>
      <w:color w:val="954F72" w:themeColor="followedHyperlink"/>
      <w:u w:val="single"/>
    </w:rPr>
  </w:style>
  <w:style w:type="table" w:customStyle="1" w:styleId="LightGrid1">
    <w:name w:val="Light Grid1"/>
    <w:basedOn w:val="TableNormal"/>
    <w:next w:val="LightGrid"/>
    <w:uiPriority w:val="62"/>
    <w:rsid w:val="00B93A1E"/>
    <w:rPr>
      <w:color w:val="auto"/>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PlaceholderText">
    <w:name w:val="Placeholder Text"/>
    <w:basedOn w:val="DefaultParagraphFont"/>
    <w:uiPriority w:val="99"/>
    <w:semiHidden/>
    <w:rsid w:val="009E2F2A"/>
    <w:rPr>
      <w:color w:val="808080"/>
    </w:rPr>
  </w:style>
  <w:style w:type="paragraph" w:customStyle="1" w:styleId="Default">
    <w:name w:val="Default"/>
    <w:rsid w:val="001A3FE2"/>
    <w:pPr>
      <w:autoSpaceDE w:val="0"/>
      <w:autoSpaceDN w:val="0"/>
      <w:adjustRightInd w:val="0"/>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36400">
      <w:bodyDiv w:val="1"/>
      <w:marLeft w:val="0"/>
      <w:marRight w:val="0"/>
      <w:marTop w:val="0"/>
      <w:marBottom w:val="0"/>
      <w:divBdr>
        <w:top w:val="none" w:sz="0" w:space="0" w:color="auto"/>
        <w:left w:val="none" w:sz="0" w:space="0" w:color="auto"/>
        <w:bottom w:val="none" w:sz="0" w:space="0" w:color="auto"/>
        <w:right w:val="none" w:sz="0" w:space="0" w:color="auto"/>
      </w:divBdr>
    </w:div>
    <w:div w:id="148328732">
      <w:bodyDiv w:val="1"/>
      <w:marLeft w:val="0"/>
      <w:marRight w:val="0"/>
      <w:marTop w:val="0"/>
      <w:marBottom w:val="0"/>
      <w:divBdr>
        <w:top w:val="none" w:sz="0" w:space="0" w:color="auto"/>
        <w:left w:val="none" w:sz="0" w:space="0" w:color="auto"/>
        <w:bottom w:val="none" w:sz="0" w:space="0" w:color="auto"/>
        <w:right w:val="none" w:sz="0" w:space="0" w:color="auto"/>
      </w:divBdr>
    </w:div>
    <w:div w:id="161284842">
      <w:bodyDiv w:val="1"/>
      <w:marLeft w:val="0"/>
      <w:marRight w:val="0"/>
      <w:marTop w:val="0"/>
      <w:marBottom w:val="0"/>
      <w:divBdr>
        <w:top w:val="none" w:sz="0" w:space="0" w:color="auto"/>
        <w:left w:val="none" w:sz="0" w:space="0" w:color="auto"/>
        <w:bottom w:val="none" w:sz="0" w:space="0" w:color="auto"/>
        <w:right w:val="none" w:sz="0" w:space="0" w:color="auto"/>
      </w:divBdr>
    </w:div>
    <w:div w:id="509880712">
      <w:bodyDiv w:val="1"/>
      <w:marLeft w:val="0"/>
      <w:marRight w:val="0"/>
      <w:marTop w:val="0"/>
      <w:marBottom w:val="0"/>
      <w:divBdr>
        <w:top w:val="none" w:sz="0" w:space="0" w:color="auto"/>
        <w:left w:val="none" w:sz="0" w:space="0" w:color="auto"/>
        <w:bottom w:val="none" w:sz="0" w:space="0" w:color="auto"/>
        <w:right w:val="none" w:sz="0" w:space="0" w:color="auto"/>
      </w:divBdr>
    </w:div>
    <w:div w:id="780959468">
      <w:bodyDiv w:val="1"/>
      <w:marLeft w:val="0"/>
      <w:marRight w:val="0"/>
      <w:marTop w:val="0"/>
      <w:marBottom w:val="0"/>
      <w:divBdr>
        <w:top w:val="none" w:sz="0" w:space="0" w:color="auto"/>
        <w:left w:val="none" w:sz="0" w:space="0" w:color="auto"/>
        <w:bottom w:val="none" w:sz="0" w:space="0" w:color="auto"/>
        <w:right w:val="none" w:sz="0" w:space="0" w:color="auto"/>
      </w:divBdr>
    </w:div>
    <w:div w:id="833302834">
      <w:bodyDiv w:val="1"/>
      <w:marLeft w:val="0"/>
      <w:marRight w:val="0"/>
      <w:marTop w:val="0"/>
      <w:marBottom w:val="0"/>
      <w:divBdr>
        <w:top w:val="none" w:sz="0" w:space="0" w:color="auto"/>
        <w:left w:val="none" w:sz="0" w:space="0" w:color="auto"/>
        <w:bottom w:val="none" w:sz="0" w:space="0" w:color="auto"/>
        <w:right w:val="none" w:sz="0" w:space="0" w:color="auto"/>
      </w:divBdr>
    </w:div>
    <w:div w:id="1103184143">
      <w:bodyDiv w:val="1"/>
      <w:marLeft w:val="0"/>
      <w:marRight w:val="0"/>
      <w:marTop w:val="0"/>
      <w:marBottom w:val="0"/>
      <w:divBdr>
        <w:top w:val="none" w:sz="0" w:space="0" w:color="auto"/>
        <w:left w:val="none" w:sz="0" w:space="0" w:color="auto"/>
        <w:bottom w:val="none" w:sz="0" w:space="0" w:color="auto"/>
        <w:right w:val="none" w:sz="0" w:space="0" w:color="auto"/>
      </w:divBdr>
    </w:div>
    <w:div w:id="1257128179">
      <w:bodyDiv w:val="1"/>
      <w:marLeft w:val="0"/>
      <w:marRight w:val="0"/>
      <w:marTop w:val="0"/>
      <w:marBottom w:val="0"/>
      <w:divBdr>
        <w:top w:val="none" w:sz="0" w:space="0" w:color="auto"/>
        <w:left w:val="none" w:sz="0" w:space="0" w:color="auto"/>
        <w:bottom w:val="none" w:sz="0" w:space="0" w:color="auto"/>
        <w:right w:val="none" w:sz="0" w:space="0" w:color="auto"/>
      </w:divBdr>
    </w:div>
    <w:div w:id="1291016884">
      <w:bodyDiv w:val="1"/>
      <w:marLeft w:val="0"/>
      <w:marRight w:val="0"/>
      <w:marTop w:val="0"/>
      <w:marBottom w:val="0"/>
      <w:divBdr>
        <w:top w:val="none" w:sz="0" w:space="0" w:color="auto"/>
        <w:left w:val="none" w:sz="0" w:space="0" w:color="auto"/>
        <w:bottom w:val="none" w:sz="0" w:space="0" w:color="auto"/>
        <w:right w:val="none" w:sz="0" w:space="0" w:color="auto"/>
      </w:divBdr>
    </w:div>
    <w:div w:id="1315834025">
      <w:bodyDiv w:val="1"/>
      <w:marLeft w:val="0"/>
      <w:marRight w:val="0"/>
      <w:marTop w:val="0"/>
      <w:marBottom w:val="0"/>
      <w:divBdr>
        <w:top w:val="none" w:sz="0" w:space="0" w:color="auto"/>
        <w:left w:val="none" w:sz="0" w:space="0" w:color="auto"/>
        <w:bottom w:val="none" w:sz="0" w:space="0" w:color="auto"/>
        <w:right w:val="none" w:sz="0" w:space="0" w:color="auto"/>
      </w:divBdr>
    </w:div>
    <w:div w:id="1575235167">
      <w:bodyDiv w:val="1"/>
      <w:marLeft w:val="0"/>
      <w:marRight w:val="0"/>
      <w:marTop w:val="0"/>
      <w:marBottom w:val="0"/>
      <w:divBdr>
        <w:top w:val="none" w:sz="0" w:space="0" w:color="auto"/>
        <w:left w:val="none" w:sz="0" w:space="0" w:color="auto"/>
        <w:bottom w:val="none" w:sz="0" w:space="0" w:color="auto"/>
        <w:right w:val="none" w:sz="0" w:space="0" w:color="auto"/>
      </w:divBdr>
    </w:div>
    <w:div w:id="1586840768">
      <w:bodyDiv w:val="1"/>
      <w:marLeft w:val="0"/>
      <w:marRight w:val="0"/>
      <w:marTop w:val="0"/>
      <w:marBottom w:val="0"/>
      <w:divBdr>
        <w:top w:val="none" w:sz="0" w:space="0" w:color="auto"/>
        <w:left w:val="none" w:sz="0" w:space="0" w:color="auto"/>
        <w:bottom w:val="none" w:sz="0" w:space="0" w:color="auto"/>
        <w:right w:val="none" w:sz="0" w:space="0" w:color="auto"/>
      </w:divBdr>
    </w:div>
    <w:div w:id="1649433645">
      <w:bodyDiv w:val="1"/>
      <w:marLeft w:val="0"/>
      <w:marRight w:val="0"/>
      <w:marTop w:val="0"/>
      <w:marBottom w:val="0"/>
      <w:divBdr>
        <w:top w:val="none" w:sz="0" w:space="0" w:color="auto"/>
        <w:left w:val="none" w:sz="0" w:space="0" w:color="auto"/>
        <w:bottom w:val="none" w:sz="0" w:space="0" w:color="auto"/>
        <w:right w:val="none" w:sz="0" w:space="0" w:color="auto"/>
      </w:divBdr>
    </w:div>
    <w:div w:id="1809282526">
      <w:bodyDiv w:val="1"/>
      <w:marLeft w:val="0"/>
      <w:marRight w:val="0"/>
      <w:marTop w:val="0"/>
      <w:marBottom w:val="0"/>
      <w:divBdr>
        <w:top w:val="none" w:sz="0" w:space="0" w:color="auto"/>
        <w:left w:val="none" w:sz="0" w:space="0" w:color="auto"/>
        <w:bottom w:val="none" w:sz="0" w:space="0" w:color="auto"/>
        <w:right w:val="none" w:sz="0" w:space="0" w:color="auto"/>
      </w:divBdr>
    </w:div>
    <w:div w:id="1838958238">
      <w:bodyDiv w:val="1"/>
      <w:marLeft w:val="0"/>
      <w:marRight w:val="0"/>
      <w:marTop w:val="0"/>
      <w:marBottom w:val="0"/>
      <w:divBdr>
        <w:top w:val="none" w:sz="0" w:space="0" w:color="auto"/>
        <w:left w:val="none" w:sz="0" w:space="0" w:color="auto"/>
        <w:bottom w:val="none" w:sz="0" w:space="0" w:color="auto"/>
        <w:right w:val="none" w:sz="0" w:space="0" w:color="auto"/>
      </w:divBdr>
    </w:div>
    <w:div w:id="1882784153">
      <w:bodyDiv w:val="1"/>
      <w:marLeft w:val="0"/>
      <w:marRight w:val="0"/>
      <w:marTop w:val="0"/>
      <w:marBottom w:val="0"/>
      <w:divBdr>
        <w:top w:val="none" w:sz="0" w:space="0" w:color="auto"/>
        <w:left w:val="none" w:sz="0" w:space="0" w:color="auto"/>
        <w:bottom w:val="none" w:sz="0" w:space="0" w:color="auto"/>
        <w:right w:val="none" w:sz="0" w:space="0" w:color="auto"/>
      </w:divBdr>
    </w:div>
    <w:div w:id="1887719520">
      <w:bodyDiv w:val="1"/>
      <w:marLeft w:val="0"/>
      <w:marRight w:val="0"/>
      <w:marTop w:val="0"/>
      <w:marBottom w:val="0"/>
      <w:divBdr>
        <w:top w:val="none" w:sz="0" w:space="0" w:color="auto"/>
        <w:left w:val="none" w:sz="0" w:space="0" w:color="auto"/>
        <w:bottom w:val="none" w:sz="0" w:space="0" w:color="auto"/>
        <w:right w:val="none" w:sz="0" w:space="0" w:color="auto"/>
      </w:divBdr>
    </w:div>
    <w:div w:id="1913080919">
      <w:bodyDiv w:val="1"/>
      <w:marLeft w:val="0"/>
      <w:marRight w:val="0"/>
      <w:marTop w:val="0"/>
      <w:marBottom w:val="0"/>
      <w:divBdr>
        <w:top w:val="none" w:sz="0" w:space="0" w:color="auto"/>
        <w:left w:val="none" w:sz="0" w:space="0" w:color="auto"/>
        <w:bottom w:val="none" w:sz="0" w:space="0" w:color="auto"/>
        <w:right w:val="none" w:sz="0" w:space="0" w:color="auto"/>
      </w:divBdr>
    </w:div>
    <w:div w:id="1995058810">
      <w:bodyDiv w:val="1"/>
      <w:marLeft w:val="0"/>
      <w:marRight w:val="0"/>
      <w:marTop w:val="0"/>
      <w:marBottom w:val="0"/>
      <w:divBdr>
        <w:top w:val="none" w:sz="0" w:space="0" w:color="auto"/>
        <w:left w:val="none" w:sz="0" w:space="0" w:color="auto"/>
        <w:bottom w:val="none" w:sz="0" w:space="0" w:color="auto"/>
        <w:right w:val="none" w:sz="0" w:space="0" w:color="auto"/>
      </w:divBdr>
    </w:div>
    <w:div w:id="2000494866">
      <w:bodyDiv w:val="1"/>
      <w:marLeft w:val="0"/>
      <w:marRight w:val="0"/>
      <w:marTop w:val="0"/>
      <w:marBottom w:val="0"/>
      <w:divBdr>
        <w:top w:val="none" w:sz="0" w:space="0" w:color="auto"/>
        <w:left w:val="none" w:sz="0" w:space="0" w:color="auto"/>
        <w:bottom w:val="none" w:sz="0" w:space="0" w:color="auto"/>
        <w:right w:val="none" w:sz="0" w:space="0" w:color="auto"/>
      </w:divBdr>
    </w:div>
    <w:div w:id="210980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overnment/publications/covid-19-variants-genomically-confirmed-case-numbers/variants-distribution-of-cases-data" TargetMode="External"/><Relationship Id="rId3" Type="http://schemas.openxmlformats.org/officeDocument/2006/relationships/customXml" Target="../customXml/item3.xml"/><Relationship Id="rId21"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uidance/remote-education-during-coronavirus-covid-19" TargetMode="External"/><Relationship Id="rId2" Type="http://schemas.openxmlformats.org/officeDocument/2006/relationships/customXml" Target="../customXml/item2.xml"/><Relationship Id="rId16" Type="http://schemas.openxmlformats.org/officeDocument/2006/relationships/hyperlink" Target="https://www.gov.uk/government/publications/coronavirus-covid-19-local-restrictions-in-education-and-childcare-settings/contingency-framework-education-and-childcare-settings" TargetMode="External"/><Relationship Id="rId20"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actions-for-schools-during-the-coronavirus-outbreak/schools-coronavirus-covid-19-operational-guidance"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nhs.uk/conditions/coronavirus-covid-19/people-at-higher-risk/who-is-at-high-risk-from-coronavirus-clinically-extremely-vulnerab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actions-for-schools-during-the-coronavirus-outbreak?utm_source=572d62e4-ce85-4056-8338-e87b1cbaf0c5&amp;utm_medium=email&amp;utm_campaign=govuk-notifications&amp;utm_content=immediat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2DE88E14D246919951DE93891CA47A"/>
        <w:category>
          <w:name w:val="General"/>
          <w:gallery w:val="placeholder"/>
        </w:category>
        <w:types>
          <w:type w:val="bbPlcHdr"/>
        </w:types>
        <w:behaviors>
          <w:behavior w:val="content"/>
        </w:behaviors>
        <w:guid w:val="{3C92A90F-5FEF-4D0A-9F52-8B306FBCF2BF}"/>
      </w:docPartPr>
      <w:docPartBody>
        <w:p w:rsidR="00400DAA" w:rsidRDefault="00375799" w:rsidP="00375799">
          <w:pPr>
            <w:pStyle w:val="342DE88E14D246919951DE93891CA47A"/>
          </w:pPr>
          <w:r w:rsidRPr="005871AA">
            <w:rPr>
              <w:rStyle w:val="PlaceholderText"/>
              <w:rFonts w:ascii="Arial" w:hAnsi="Arial" w:cs="Arial"/>
            </w:rPr>
            <w:t>Click here to enter a date.</w:t>
          </w:r>
        </w:p>
      </w:docPartBody>
    </w:docPart>
    <w:docPart>
      <w:docPartPr>
        <w:name w:val="227616586AB0473FBB7B7E6D26A2250F"/>
        <w:category>
          <w:name w:val="General"/>
          <w:gallery w:val="placeholder"/>
        </w:category>
        <w:types>
          <w:type w:val="bbPlcHdr"/>
        </w:types>
        <w:behaviors>
          <w:behavior w:val="content"/>
        </w:behaviors>
        <w:guid w:val="{92459123-FB56-48BA-8C47-2FA5053AB1A5}"/>
      </w:docPartPr>
      <w:docPartBody>
        <w:p w:rsidR="00400DAA" w:rsidRDefault="00375799" w:rsidP="00375799">
          <w:pPr>
            <w:pStyle w:val="227616586AB0473FBB7B7E6D26A2250F"/>
          </w:pPr>
          <w:r w:rsidRPr="005871AA">
            <w:rPr>
              <w:rStyle w:val="PlaceholderText"/>
              <w:rFonts w:ascii="Arial" w:hAnsi="Arial" w:cs="Arial"/>
            </w:rPr>
            <w:t>Click here to enter a date.</w:t>
          </w:r>
        </w:p>
      </w:docPartBody>
    </w:docPart>
    <w:docPart>
      <w:docPartPr>
        <w:name w:val="31A1D3BA59C44FC88246C6B45715AF17"/>
        <w:category>
          <w:name w:val="General"/>
          <w:gallery w:val="placeholder"/>
        </w:category>
        <w:types>
          <w:type w:val="bbPlcHdr"/>
        </w:types>
        <w:behaviors>
          <w:behavior w:val="content"/>
        </w:behaviors>
        <w:guid w:val="{42570DD1-27A2-404D-AE13-6BF4E5930EA0}"/>
      </w:docPartPr>
      <w:docPartBody>
        <w:p w:rsidR="00400DAA" w:rsidRDefault="00375799" w:rsidP="00375799">
          <w:pPr>
            <w:pStyle w:val="31A1D3BA59C44FC88246C6B45715AF17"/>
          </w:pPr>
          <w:r w:rsidRPr="005871AA">
            <w:rPr>
              <w:rStyle w:val="PlaceholderText"/>
              <w:rFonts w:ascii="Arial" w:hAnsi="Arial" w:cs="Arial"/>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799"/>
    <w:rsid w:val="00033829"/>
    <w:rsid w:val="000A556F"/>
    <w:rsid w:val="002D7DA8"/>
    <w:rsid w:val="00375799"/>
    <w:rsid w:val="003B13AD"/>
    <w:rsid w:val="00400DAA"/>
    <w:rsid w:val="00594B26"/>
    <w:rsid w:val="0093609E"/>
    <w:rsid w:val="00966831"/>
    <w:rsid w:val="00A239E1"/>
    <w:rsid w:val="00C01661"/>
    <w:rsid w:val="00C03438"/>
    <w:rsid w:val="00D75BF4"/>
    <w:rsid w:val="00D95754"/>
    <w:rsid w:val="00E62022"/>
    <w:rsid w:val="00E70585"/>
    <w:rsid w:val="00E953E5"/>
    <w:rsid w:val="00EB3526"/>
    <w:rsid w:val="00F82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799"/>
    <w:rPr>
      <w:color w:val="808080"/>
    </w:rPr>
  </w:style>
  <w:style w:type="paragraph" w:customStyle="1" w:styleId="342DE88E14D246919951DE93891CA47A">
    <w:name w:val="342DE88E14D246919951DE93891CA47A"/>
    <w:rsid w:val="00375799"/>
  </w:style>
  <w:style w:type="paragraph" w:customStyle="1" w:styleId="227616586AB0473FBB7B7E6D26A2250F">
    <w:name w:val="227616586AB0473FBB7B7E6D26A2250F"/>
    <w:rsid w:val="00375799"/>
  </w:style>
  <w:style w:type="paragraph" w:customStyle="1" w:styleId="31A1D3BA59C44FC88246C6B45715AF17">
    <w:name w:val="31A1D3BA59C44FC88246C6B45715AF17"/>
    <w:rsid w:val="00375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3C8653F50E6C49BE802F6EED519FFA" ma:contentTypeVersion="6" ma:contentTypeDescription="Create a new document." ma:contentTypeScope="" ma:versionID="ef6a043c35adf8186a93b84b2247265e">
  <xsd:schema xmlns:xsd="http://www.w3.org/2001/XMLSchema" xmlns:xs="http://www.w3.org/2001/XMLSchema" xmlns:p="http://schemas.microsoft.com/office/2006/metadata/properties" xmlns:ns2="b937c7b0-583e-419e-bbfe-f0d4eb268f0f" xmlns:ns3="f80b07e2-d588-41a9-a696-2e9011f185a1" targetNamespace="http://schemas.microsoft.com/office/2006/metadata/properties" ma:root="true" ma:fieldsID="fa29847f6719a31549af1333f5724e1c" ns2:_="" ns3:_="">
    <xsd:import namespace="b937c7b0-583e-419e-bbfe-f0d4eb268f0f"/>
    <xsd:import namespace="f80b07e2-d588-41a9-a696-2e9011f185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7c7b0-583e-419e-bbfe-f0d4eb268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b07e2-d588-41a9-a696-2e9011f185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48E70-5DB6-44D3-A3F8-6EB2A2E2C2F0}">
  <ds:schemaRefs>
    <ds:schemaRef ds:uri="http://schemas.microsoft.com/sharepoint/v3/contenttype/forms"/>
  </ds:schemaRefs>
</ds:datastoreItem>
</file>

<file path=customXml/itemProps2.xml><?xml version="1.0" encoding="utf-8"?>
<ds:datastoreItem xmlns:ds="http://schemas.openxmlformats.org/officeDocument/2006/customXml" ds:itemID="{D547D3E8-76BA-4B26-A401-C4F72A91E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7c7b0-583e-419e-bbfe-f0d4eb268f0f"/>
    <ds:schemaRef ds:uri="f80b07e2-d588-41a9-a696-2e9011f18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7BBF51-37BE-402E-BABE-DE9CCB6D1600}">
  <ds:schemaRefs>
    <ds:schemaRef ds:uri="http://www.w3.org/XML/1998/namespace"/>
    <ds:schemaRef ds:uri="http://purl.org/dc/terms/"/>
    <ds:schemaRef ds:uri="http://schemas.openxmlformats.org/package/2006/metadata/core-properties"/>
    <ds:schemaRef ds:uri="http://schemas.microsoft.com/office/2006/documentManagement/types"/>
    <ds:schemaRef ds:uri="http://purl.org/dc/dcmitype/"/>
    <ds:schemaRef ds:uri="f80b07e2-d588-41a9-a696-2e9011f185a1"/>
    <ds:schemaRef ds:uri="http://schemas.microsoft.com/office/infopath/2007/PartnerControls"/>
    <ds:schemaRef ds:uri="b937c7b0-583e-419e-bbfe-f0d4eb268f0f"/>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7B06938A-75E7-4556-9EDF-B9BD925A7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1866</Words>
  <Characters>10642</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2021-06-25T09:51:00Z</dcterms:created>
  <dcterms:modified xsi:type="dcterms:W3CDTF">2021-06-25T09:51:00Z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0x010100103C8653F50E6C49BE802F6EED519FFA</vt:lpwstr>
  </property>
</Properties>
</file>